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44003" w14:textId="77777777" w:rsidR="00C8514B" w:rsidRDefault="00C8514B" w:rsidP="00C8514B">
      <w:pPr>
        <w:ind w:left="-284" w:firstLine="284"/>
        <w:jc w:val="center"/>
        <w:rPr>
          <w:rFonts w:ascii="Times New Roman" w:hAnsi="Times New Roman" w:cs="Times New Roman"/>
          <w:sz w:val="24"/>
          <w:szCs w:val="24"/>
        </w:rPr>
      </w:pPr>
    </w:p>
    <w:p w14:paraId="68B020A2" w14:textId="0731F6AA" w:rsidR="00C8514B" w:rsidRPr="009E6097" w:rsidRDefault="00C8514B" w:rsidP="00C8514B">
      <w:pPr>
        <w:rPr>
          <w:rFonts w:ascii="Times New Roman" w:hAnsi="Times New Roman" w:cs="Times New Roman"/>
          <w:b/>
          <w:bCs/>
          <w:sz w:val="24"/>
          <w:szCs w:val="24"/>
        </w:rPr>
      </w:pPr>
      <w:r w:rsidRPr="009E6097">
        <w:rPr>
          <w:rFonts w:ascii="Times New Roman" w:hAnsi="Times New Roman" w:cs="Times New Roman"/>
          <w:b/>
          <w:bCs/>
          <w:sz w:val="24"/>
          <w:szCs w:val="24"/>
        </w:rPr>
        <w:t>06105 MINISTARSTVO REGIONALNOGA RAZVOJA I FONDOVA EU</w:t>
      </w:r>
    </w:p>
    <w:p w14:paraId="6859FA18" w14:textId="6E826770" w:rsidR="00C8514B" w:rsidRDefault="00C8514B" w:rsidP="00C8514B">
      <w:pPr>
        <w:rPr>
          <w:rFonts w:ascii="Times New Roman" w:hAnsi="Times New Roman" w:cs="Times New Roman"/>
          <w:sz w:val="24"/>
          <w:szCs w:val="24"/>
        </w:rPr>
      </w:pPr>
      <w:r>
        <w:rPr>
          <w:rFonts w:ascii="Times New Roman" w:hAnsi="Times New Roman" w:cs="Times New Roman"/>
          <w:sz w:val="24"/>
          <w:szCs w:val="24"/>
        </w:rPr>
        <w:t>Miramarska cesta. 22, Zagreb</w:t>
      </w:r>
    </w:p>
    <w:p w14:paraId="1C1C9EFA" w14:textId="77777777" w:rsidR="00C8514B" w:rsidRDefault="00C8514B" w:rsidP="00C8514B">
      <w:pPr>
        <w:rPr>
          <w:rFonts w:ascii="Times New Roman" w:hAnsi="Times New Roman" w:cs="Times New Roman"/>
          <w:sz w:val="24"/>
          <w:szCs w:val="24"/>
        </w:rPr>
      </w:pPr>
    </w:p>
    <w:p w14:paraId="178332FD" w14:textId="77777777" w:rsidR="00C8514B" w:rsidRDefault="00C8514B" w:rsidP="00C8514B">
      <w:pPr>
        <w:jc w:val="center"/>
        <w:rPr>
          <w:rFonts w:ascii="Times New Roman" w:hAnsi="Times New Roman" w:cs="Times New Roman"/>
          <w:sz w:val="24"/>
          <w:szCs w:val="24"/>
        </w:rPr>
      </w:pPr>
    </w:p>
    <w:p w14:paraId="44D95B18" w14:textId="77777777" w:rsidR="00C8514B" w:rsidRDefault="00C8514B" w:rsidP="00C8514B">
      <w:pPr>
        <w:jc w:val="center"/>
        <w:rPr>
          <w:rFonts w:ascii="Times New Roman" w:hAnsi="Times New Roman" w:cs="Times New Roman"/>
          <w:sz w:val="24"/>
          <w:szCs w:val="24"/>
        </w:rPr>
      </w:pPr>
    </w:p>
    <w:p w14:paraId="4CE7BC3C" w14:textId="77777777" w:rsidR="00C8514B" w:rsidRDefault="00C8514B" w:rsidP="00C8514B">
      <w:pPr>
        <w:jc w:val="center"/>
        <w:rPr>
          <w:rFonts w:ascii="Times New Roman" w:hAnsi="Times New Roman" w:cs="Times New Roman"/>
          <w:sz w:val="24"/>
          <w:szCs w:val="24"/>
        </w:rPr>
      </w:pPr>
    </w:p>
    <w:p w14:paraId="668396CC" w14:textId="618881C8" w:rsidR="00357C4F" w:rsidRPr="00C8514B" w:rsidRDefault="00C8514B" w:rsidP="00C03E28">
      <w:pPr>
        <w:ind w:right="-566"/>
        <w:jc w:val="center"/>
        <w:rPr>
          <w:rFonts w:ascii="Times New Roman" w:hAnsi="Times New Roman" w:cs="Times New Roman"/>
          <w:b/>
          <w:bCs/>
          <w:sz w:val="24"/>
          <w:szCs w:val="24"/>
        </w:rPr>
      </w:pPr>
      <w:r w:rsidRPr="00C8514B">
        <w:rPr>
          <w:rFonts w:ascii="Times New Roman" w:hAnsi="Times New Roman" w:cs="Times New Roman"/>
          <w:b/>
          <w:bCs/>
          <w:sz w:val="24"/>
          <w:szCs w:val="24"/>
        </w:rPr>
        <w:t>OBRAZLOŽENJE OPĆEG DIJELA FINANCIJSKOG PLANA</w:t>
      </w:r>
    </w:p>
    <w:p w14:paraId="5654EF93" w14:textId="25A6B056" w:rsidR="00C8514B" w:rsidRPr="00C8514B" w:rsidRDefault="00C8514B" w:rsidP="00C03E28">
      <w:pPr>
        <w:ind w:right="-566"/>
        <w:jc w:val="center"/>
        <w:rPr>
          <w:rFonts w:ascii="Times New Roman" w:hAnsi="Times New Roman" w:cs="Times New Roman"/>
          <w:b/>
          <w:bCs/>
          <w:sz w:val="24"/>
          <w:szCs w:val="24"/>
        </w:rPr>
      </w:pPr>
      <w:r w:rsidRPr="00C8514B">
        <w:rPr>
          <w:rFonts w:ascii="Times New Roman" w:hAnsi="Times New Roman" w:cs="Times New Roman"/>
          <w:b/>
          <w:bCs/>
          <w:sz w:val="24"/>
          <w:szCs w:val="24"/>
        </w:rPr>
        <w:t>2023-2025.</w:t>
      </w:r>
    </w:p>
    <w:p w14:paraId="06C79FF9" w14:textId="3350C6EF" w:rsidR="00C8514B" w:rsidRPr="00C8514B" w:rsidRDefault="00C8514B" w:rsidP="00C03E28">
      <w:pPr>
        <w:ind w:right="-566"/>
        <w:jc w:val="center"/>
        <w:rPr>
          <w:rFonts w:ascii="Times New Roman" w:hAnsi="Times New Roman" w:cs="Times New Roman"/>
          <w:b/>
          <w:bCs/>
          <w:sz w:val="24"/>
          <w:szCs w:val="24"/>
        </w:rPr>
      </w:pPr>
    </w:p>
    <w:p w14:paraId="3CEC907F" w14:textId="22D09AE5" w:rsidR="00C8514B" w:rsidRDefault="00C8514B" w:rsidP="00C03E28">
      <w:pPr>
        <w:ind w:right="-566"/>
        <w:rPr>
          <w:rFonts w:ascii="Times New Roman" w:hAnsi="Times New Roman" w:cs="Times New Roman"/>
          <w:sz w:val="24"/>
          <w:szCs w:val="24"/>
        </w:rPr>
      </w:pPr>
    </w:p>
    <w:p w14:paraId="37D31371" w14:textId="379D9E22" w:rsidR="00C8514B" w:rsidRDefault="00C8514B" w:rsidP="00C03E28">
      <w:pPr>
        <w:ind w:right="-566"/>
        <w:rPr>
          <w:rFonts w:ascii="Times New Roman" w:hAnsi="Times New Roman" w:cs="Times New Roman"/>
          <w:sz w:val="24"/>
          <w:szCs w:val="24"/>
        </w:rPr>
      </w:pPr>
    </w:p>
    <w:p w14:paraId="34C84E27" w14:textId="47BA91D5" w:rsidR="00C8514B" w:rsidRPr="009E6097" w:rsidRDefault="00C8514B" w:rsidP="00C03E28">
      <w:pPr>
        <w:ind w:right="-566"/>
        <w:rPr>
          <w:rFonts w:ascii="Times New Roman" w:hAnsi="Times New Roman" w:cs="Times New Roman"/>
          <w:b/>
          <w:bCs/>
          <w:sz w:val="24"/>
          <w:szCs w:val="24"/>
        </w:rPr>
      </w:pPr>
      <w:r w:rsidRPr="009E6097">
        <w:rPr>
          <w:rFonts w:ascii="Times New Roman" w:hAnsi="Times New Roman" w:cs="Times New Roman"/>
          <w:b/>
          <w:bCs/>
          <w:sz w:val="24"/>
          <w:szCs w:val="24"/>
        </w:rPr>
        <w:t xml:space="preserve">PRIHODI I PRIMICI </w:t>
      </w:r>
    </w:p>
    <w:p w14:paraId="6152B036" w14:textId="77777777" w:rsidR="002F4120" w:rsidRPr="002F4120" w:rsidRDefault="002F4120" w:rsidP="002F4120">
      <w:pPr>
        <w:spacing w:after="160" w:line="259" w:lineRule="auto"/>
        <w:rPr>
          <w:rFonts w:ascii="Times New Roman" w:hAnsi="Times New Roman" w:cs="Times New Roman"/>
          <w:sz w:val="24"/>
          <w:szCs w:val="24"/>
        </w:rPr>
      </w:pPr>
    </w:p>
    <w:p w14:paraId="3C3F02BA" w14:textId="77777777" w:rsidR="002F4120" w:rsidRPr="002F4120" w:rsidRDefault="002F4120" w:rsidP="002F4120">
      <w:pPr>
        <w:spacing w:after="160" w:line="259" w:lineRule="auto"/>
        <w:rPr>
          <w:rFonts w:ascii="Times New Roman" w:hAnsi="Times New Roman" w:cs="Times New Roman"/>
          <w:sz w:val="24"/>
          <w:szCs w:val="24"/>
        </w:rPr>
      </w:pPr>
      <w:r w:rsidRPr="002F4120">
        <w:rPr>
          <w:rFonts w:ascii="Times New Roman" w:hAnsi="Times New Roman" w:cs="Times New Roman"/>
          <w:sz w:val="24"/>
          <w:szCs w:val="24"/>
        </w:rPr>
        <w:t>Ukupni plan prihoda za glavu 06105 Ministarstvo regionalnoga razvoja i fondove Europske unije za razdoblje 2023.-2025 iznosi :</w:t>
      </w:r>
    </w:p>
    <w:p w14:paraId="58585DC1" w14:textId="11F4CC10" w:rsidR="002F4120" w:rsidRPr="002F4120" w:rsidRDefault="002F4120" w:rsidP="002F4120">
      <w:pPr>
        <w:numPr>
          <w:ilvl w:val="0"/>
          <w:numId w:val="4"/>
        </w:numPr>
        <w:spacing w:after="160" w:line="259" w:lineRule="auto"/>
        <w:contextualSpacing/>
        <w:rPr>
          <w:rFonts w:ascii="Times New Roman" w:hAnsi="Times New Roman" w:cs="Times New Roman"/>
          <w:sz w:val="24"/>
          <w:szCs w:val="24"/>
        </w:rPr>
      </w:pPr>
      <w:bookmarkStart w:id="0" w:name="_Hlk117240976"/>
      <w:r w:rsidRPr="002F4120">
        <w:rPr>
          <w:rFonts w:ascii="Times New Roman" w:hAnsi="Times New Roman" w:cs="Times New Roman"/>
          <w:sz w:val="24"/>
          <w:szCs w:val="24"/>
        </w:rPr>
        <w:t>2023 – 47</w:t>
      </w:r>
      <w:r w:rsidR="00AC41A8">
        <w:rPr>
          <w:rFonts w:ascii="Times New Roman" w:hAnsi="Times New Roman" w:cs="Times New Roman"/>
          <w:sz w:val="24"/>
          <w:szCs w:val="24"/>
        </w:rPr>
        <w:t>5.546.008</w:t>
      </w:r>
      <w:r w:rsidRPr="002F4120">
        <w:rPr>
          <w:rFonts w:ascii="Times New Roman" w:hAnsi="Times New Roman" w:cs="Times New Roman"/>
          <w:sz w:val="24"/>
          <w:szCs w:val="24"/>
        </w:rPr>
        <w:t xml:space="preserve"> eur</w:t>
      </w:r>
    </w:p>
    <w:p w14:paraId="51119A31" w14:textId="7FB779AF" w:rsidR="002F4120" w:rsidRPr="002F4120" w:rsidRDefault="002F4120" w:rsidP="002F4120">
      <w:pPr>
        <w:numPr>
          <w:ilvl w:val="0"/>
          <w:numId w:val="4"/>
        </w:numPr>
        <w:spacing w:after="160" w:line="259" w:lineRule="auto"/>
        <w:contextualSpacing/>
        <w:rPr>
          <w:rFonts w:ascii="Times New Roman" w:hAnsi="Times New Roman" w:cs="Times New Roman"/>
          <w:sz w:val="24"/>
          <w:szCs w:val="24"/>
        </w:rPr>
      </w:pPr>
      <w:r w:rsidRPr="002F4120">
        <w:rPr>
          <w:rFonts w:ascii="Times New Roman" w:hAnsi="Times New Roman" w:cs="Times New Roman"/>
          <w:sz w:val="24"/>
          <w:szCs w:val="24"/>
        </w:rPr>
        <w:t>2024 – 393.</w:t>
      </w:r>
      <w:r w:rsidR="00AC41A8">
        <w:rPr>
          <w:rFonts w:ascii="Times New Roman" w:hAnsi="Times New Roman" w:cs="Times New Roman"/>
          <w:sz w:val="24"/>
          <w:szCs w:val="24"/>
        </w:rPr>
        <w:t>782.003</w:t>
      </w:r>
      <w:r w:rsidRPr="002F4120">
        <w:rPr>
          <w:rFonts w:ascii="Times New Roman" w:hAnsi="Times New Roman" w:cs="Times New Roman"/>
          <w:sz w:val="24"/>
          <w:szCs w:val="24"/>
        </w:rPr>
        <w:t xml:space="preserve"> eur</w:t>
      </w:r>
    </w:p>
    <w:p w14:paraId="2B5524EA" w14:textId="21A1BF68" w:rsidR="002F4120" w:rsidRPr="002F4120" w:rsidRDefault="002F4120" w:rsidP="002F4120">
      <w:pPr>
        <w:numPr>
          <w:ilvl w:val="0"/>
          <w:numId w:val="4"/>
        </w:numPr>
        <w:spacing w:after="160" w:line="259" w:lineRule="auto"/>
        <w:contextualSpacing/>
        <w:rPr>
          <w:rFonts w:ascii="Times New Roman" w:hAnsi="Times New Roman" w:cs="Times New Roman"/>
          <w:sz w:val="24"/>
          <w:szCs w:val="24"/>
        </w:rPr>
      </w:pPr>
      <w:r w:rsidRPr="002F4120">
        <w:rPr>
          <w:rFonts w:ascii="Times New Roman" w:hAnsi="Times New Roman" w:cs="Times New Roman"/>
          <w:sz w:val="24"/>
          <w:szCs w:val="24"/>
        </w:rPr>
        <w:t>2025 – 33</w:t>
      </w:r>
      <w:r w:rsidR="00AC41A8">
        <w:rPr>
          <w:rFonts w:ascii="Times New Roman" w:hAnsi="Times New Roman" w:cs="Times New Roman"/>
          <w:sz w:val="24"/>
          <w:szCs w:val="24"/>
        </w:rPr>
        <w:t>6.062.812</w:t>
      </w:r>
      <w:r w:rsidRPr="002F4120">
        <w:rPr>
          <w:rFonts w:ascii="Times New Roman" w:hAnsi="Times New Roman" w:cs="Times New Roman"/>
          <w:sz w:val="24"/>
          <w:szCs w:val="24"/>
        </w:rPr>
        <w:t xml:space="preserve"> eur</w:t>
      </w:r>
    </w:p>
    <w:bookmarkEnd w:id="0"/>
    <w:p w14:paraId="7C75FA0C" w14:textId="77777777" w:rsidR="002F4120" w:rsidRPr="002F4120" w:rsidRDefault="002F4120" w:rsidP="002F4120">
      <w:pPr>
        <w:spacing w:after="160" w:line="259" w:lineRule="auto"/>
        <w:ind w:left="360"/>
        <w:rPr>
          <w:rFonts w:ascii="Times New Roman" w:hAnsi="Times New Roman" w:cs="Times New Roman"/>
          <w:sz w:val="24"/>
          <w:szCs w:val="24"/>
        </w:rPr>
      </w:pPr>
    </w:p>
    <w:p w14:paraId="5506A4C8" w14:textId="77777777" w:rsidR="002F4120" w:rsidRPr="002F4120" w:rsidRDefault="002F4120" w:rsidP="002F4120">
      <w:pPr>
        <w:numPr>
          <w:ilvl w:val="0"/>
          <w:numId w:val="4"/>
        </w:numPr>
        <w:spacing w:after="160" w:line="259" w:lineRule="auto"/>
        <w:contextualSpacing/>
        <w:jc w:val="both"/>
        <w:rPr>
          <w:rFonts w:ascii="Times New Roman" w:hAnsi="Times New Roman" w:cs="Times New Roman"/>
          <w:sz w:val="24"/>
          <w:szCs w:val="24"/>
        </w:rPr>
      </w:pPr>
      <w:r w:rsidRPr="002F4120">
        <w:rPr>
          <w:rFonts w:ascii="Times New Roman" w:hAnsi="Times New Roman" w:cs="Times New Roman"/>
          <w:sz w:val="24"/>
          <w:szCs w:val="24"/>
        </w:rPr>
        <w:t>Analiza 2023. godina</w:t>
      </w:r>
    </w:p>
    <w:p w14:paraId="7AEC6166" w14:textId="78691EFA" w:rsidR="002F4120" w:rsidRPr="002F4120" w:rsidRDefault="002F4120" w:rsidP="002F4120">
      <w:pPr>
        <w:spacing w:after="160" w:line="259" w:lineRule="auto"/>
        <w:jc w:val="both"/>
        <w:rPr>
          <w:rFonts w:ascii="Times New Roman" w:hAnsi="Times New Roman" w:cs="Times New Roman"/>
          <w:sz w:val="24"/>
          <w:szCs w:val="24"/>
        </w:rPr>
      </w:pPr>
      <w:r w:rsidRPr="002F4120">
        <w:rPr>
          <w:rFonts w:ascii="Times New Roman" w:hAnsi="Times New Roman" w:cs="Times New Roman"/>
          <w:sz w:val="24"/>
          <w:szCs w:val="24"/>
        </w:rPr>
        <w:t>Od ukupno planiranih 47</w:t>
      </w:r>
      <w:r w:rsidR="00AC41A8">
        <w:rPr>
          <w:rFonts w:ascii="Times New Roman" w:hAnsi="Times New Roman" w:cs="Times New Roman"/>
          <w:sz w:val="24"/>
          <w:szCs w:val="24"/>
        </w:rPr>
        <w:t>5.546.008</w:t>
      </w:r>
      <w:r w:rsidRPr="002F4120">
        <w:rPr>
          <w:rFonts w:ascii="Times New Roman" w:hAnsi="Times New Roman" w:cs="Times New Roman"/>
          <w:sz w:val="24"/>
          <w:szCs w:val="24"/>
        </w:rPr>
        <w:t xml:space="preserve"> eur u 2023. godini iznos od 10</w:t>
      </w:r>
      <w:r w:rsidR="00AC41A8">
        <w:rPr>
          <w:rFonts w:ascii="Times New Roman" w:hAnsi="Times New Roman" w:cs="Times New Roman"/>
          <w:sz w:val="24"/>
          <w:szCs w:val="24"/>
        </w:rPr>
        <w:t>4.447.008</w:t>
      </w:r>
      <w:r w:rsidRPr="002F4120">
        <w:rPr>
          <w:rFonts w:ascii="Times New Roman" w:hAnsi="Times New Roman" w:cs="Times New Roman"/>
          <w:sz w:val="24"/>
          <w:szCs w:val="24"/>
        </w:rPr>
        <w:t xml:space="preserve"> eur  odnosi se na opće prihode i primitke, iznos od 14.408.329 eur su sredstva učešća za pomoći. </w:t>
      </w:r>
    </w:p>
    <w:p w14:paraId="5961709A" w14:textId="77777777" w:rsidR="002F4120" w:rsidRPr="002F4120" w:rsidRDefault="002F4120" w:rsidP="002F4120">
      <w:pPr>
        <w:spacing w:after="160" w:line="259" w:lineRule="auto"/>
        <w:jc w:val="both"/>
      </w:pPr>
      <w:r w:rsidRPr="002F4120">
        <w:rPr>
          <w:rFonts w:ascii="Times New Roman" w:hAnsi="Times New Roman" w:cs="Times New Roman"/>
          <w:sz w:val="24"/>
          <w:szCs w:val="24"/>
        </w:rPr>
        <w:t>Iznos od 98.879 eur  odnosi se na vlastite prihode koji se u najvećem postotku  prenose iz prethodnih godina a koji su se ostvarivali u prethodnim razdobljima temeljem Odluke o naplati troškova nacionalne kontrole a koje je ukinuta 8. lipnja 2020. , manji dio odnosi se na vlastite prihode koji se ostvaruju poslovanjem internog kafića.</w:t>
      </w:r>
    </w:p>
    <w:p w14:paraId="0A29A92D" w14:textId="77777777" w:rsidR="002F4120" w:rsidRPr="002F4120" w:rsidRDefault="002F4120" w:rsidP="002F4120">
      <w:pPr>
        <w:spacing w:after="160" w:line="259" w:lineRule="auto"/>
        <w:jc w:val="both"/>
        <w:rPr>
          <w:rFonts w:ascii="Times New Roman" w:hAnsi="Times New Roman" w:cs="Times New Roman"/>
          <w:sz w:val="24"/>
          <w:szCs w:val="24"/>
        </w:rPr>
      </w:pPr>
      <w:r w:rsidRPr="002F4120">
        <w:rPr>
          <w:rFonts w:ascii="Times New Roman" w:hAnsi="Times New Roman" w:cs="Times New Roman"/>
          <w:sz w:val="24"/>
          <w:szCs w:val="24"/>
        </w:rPr>
        <w:t>Iznos od 356.591.792 eur, odnosi se na Pomoći od inozemnih vlada, međunarodnih organizacija, institucija i tijela EU. Najveći dio, odnosno 308.180.810 odnosi se na sredstva iz izvora 563 Europski fond za regionalni razvoj te 23.192.852 na izvor 573 Instrumenti Europskog gospodarskog prostora, 13.005.185 eur na izvor 577 Fond za pravednu tranziciju.</w:t>
      </w:r>
    </w:p>
    <w:p w14:paraId="7B4BE608" w14:textId="77777777" w:rsidR="002F4120" w:rsidRPr="002F4120" w:rsidRDefault="002F4120" w:rsidP="002F4120">
      <w:pPr>
        <w:spacing w:after="160" w:line="259" w:lineRule="auto"/>
        <w:jc w:val="both"/>
        <w:rPr>
          <w:rFonts w:ascii="Times New Roman" w:hAnsi="Times New Roman" w:cs="Times New Roman"/>
          <w:sz w:val="24"/>
          <w:szCs w:val="24"/>
        </w:rPr>
      </w:pPr>
    </w:p>
    <w:p w14:paraId="29C4B413" w14:textId="77777777" w:rsidR="002F4120" w:rsidRPr="002F4120" w:rsidRDefault="002F4120" w:rsidP="002F4120">
      <w:pPr>
        <w:numPr>
          <w:ilvl w:val="0"/>
          <w:numId w:val="4"/>
        </w:numPr>
        <w:spacing w:after="160" w:line="259" w:lineRule="auto"/>
        <w:contextualSpacing/>
        <w:jc w:val="both"/>
        <w:rPr>
          <w:rFonts w:ascii="Times New Roman" w:hAnsi="Times New Roman" w:cs="Times New Roman"/>
          <w:sz w:val="24"/>
          <w:szCs w:val="24"/>
        </w:rPr>
      </w:pPr>
      <w:r w:rsidRPr="002F4120">
        <w:rPr>
          <w:rFonts w:ascii="Times New Roman" w:hAnsi="Times New Roman" w:cs="Times New Roman"/>
          <w:sz w:val="24"/>
          <w:szCs w:val="24"/>
        </w:rPr>
        <w:t>Analiza 2024. godina</w:t>
      </w:r>
    </w:p>
    <w:p w14:paraId="7A3CF76B" w14:textId="7B1A2AA6" w:rsidR="002F4120" w:rsidRPr="002F4120" w:rsidRDefault="002F4120" w:rsidP="002F4120">
      <w:pPr>
        <w:spacing w:after="160" w:line="259" w:lineRule="auto"/>
        <w:jc w:val="both"/>
        <w:rPr>
          <w:rFonts w:ascii="Times New Roman" w:hAnsi="Times New Roman" w:cs="Times New Roman"/>
          <w:sz w:val="24"/>
          <w:szCs w:val="24"/>
        </w:rPr>
      </w:pPr>
      <w:r w:rsidRPr="002F4120">
        <w:rPr>
          <w:rFonts w:ascii="Times New Roman" w:hAnsi="Times New Roman" w:cs="Times New Roman"/>
          <w:sz w:val="24"/>
          <w:szCs w:val="24"/>
        </w:rPr>
        <w:t>Od ukupno planiranih 393.</w:t>
      </w:r>
      <w:r w:rsidR="00AC41A8">
        <w:rPr>
          <w:rFonts w:ascii="Times New Roman" w:hAnsi="Times New Roman" w:cs="Times New Roman"/>
          <w:sz w:val="24"/>
          <w:szCs w:val="24"/>
        </w:rPr>
        <w:t>782.003</w:t>
      </w:r>
      <w:r w:rsidRPr="002F4120">
        <w:rPr>
          <w:rFonts w:ascii="Times New Roman" w:hAnsi="Times New Roman" w:cs="Times New Roman"/>
          <w:sz w:val="24"/>
          <w:szCs w:val="24"/>
        </w:rPr>
        <w:t xml:space="preserve"> u 2024. godini iznos od 10</w:t>
      </w:r>
      <w:r w:rsidR="00AC41A8">
        <w:rPr>
          <w:rFonts w:ascii="Times New Roman" w:hAnsi="Times New Roman" w:cs="Times New Roman"/>
          <w:sz w:val="24"/>
          <w:szCs w:val="24"/>
        </w:rPr>
        <w:t>8.001.551</w:t>
      </w:r>
      <w:r w:rsidRPr="002F4120">
        <w:rPr>
          <w:rFonts w:ascii="Times New Roman" w:hAnsi="Times New Roman" w:cs="Times New Roman"/>
          <w:sz w:val="24"/>
          <w:szCs w:val="24"/>
        </w:rPr>
        <w:t xml:space="preserve"> eur  odnosi se na opće prihode i primitke, iznos od 17.921.000 su sredstva učešća za pomoći. </w:t>
      </w:r>
    </w:p>
    <w:p w14:paraId="0FECBEC2" w14:textId="77777777" w:rsidR="002F4120" w:rsidRPr="002F4120" w:rsidRDefault="002F4120" w:rsidP="002F4120">
      <w:pPr>
        <w:spacing w:after="160" w:line="259" w:lineRule="auto"/>
        <w:jc w:val="both"/>
      </w:pPr>
      <w:r w:rsidRPr="002F4120">
        <w:rPr>
          <w:rFonts w:ascii="Times New Roman" w:hAnsi="Times New Roman" w:cs="Times New Roman"/>
          <w:sz w:val="24"/>
          <w:szCs w:val="24"/>
        </w:rPr>
        <w:t>Iznos od 61.716 eur  odnosi se na vlastite prihode koji se u najvećem postotku  prenose iz prethodnih godina a koji su se ostvarivali u prethodnim razdobljima temeljem Odluke o naplati troškova nacionalne kontrole a koje je ukinuta 8. lipnja 2020. , manji dio odnosi se na vlastite prihode koji se ostvaruju poslovanjem internog kafića.</w:t>
      </w:r>
    </w:p>
    <w:p w14:paraId="085EC7C3" w14:textId="77777777" w:rsidR="002F4120" w:rsidRPr="002F4120" w:rsidRDefault="002F4120" w:rsidP="002F4120">
      <w:pPr>
        <w:spacing w:after="160" w:line="259" w:lineRule="auto"/>
        <w:jc w:val="both"/>
        <w:rPr>
          <w:rFonts w:ascii="Times New Roman" w:hAnsi="Times New Roman" w:cs="Times New Roman"/>
          <w:sz w:val="24"/>
          <w:szCs w:val="24"/>
        </w:rPr>
      </w:pPr>
      <w:r w:rsidRPr="002F4120">
        <w:rPr>
          <w:rFonts w:ascii="Times New Roman" w:hAnsi="Times New Roman" w:cs="Times New Roman"/>
          <w:sz w:val="24"/>
          <w:szCs w:val="24"/>
        </w:rPr>
        <w:t xml:space="preserve">Iznos od 267.797.736 eur, odnosi se na Pomoći od inozemnih vlada, međunarodnih organizacija, institucija i tijela EU. Najveći dio, odnosno 228.532.632 eur odnosi se na sredstva iz izvora 563 Europski fond za regionalni razvoj, 15.081.153 eur na izvor 573 Instrumenti Europskog </w:t>
      </w:r>
      <w:r w:rsidRPr="002F4120">
        <w:rPr>
          <w:rFonts w:ascii="Times New Roman" w:hAnsi="Times New Roman" w:cs="Times New Roman"/>
          <w:sz w:val="24"/>
          <w:szCs w:val="24"/>
        </w:rPr>
        <w:lastRenderedPageBreak/>
        <w:t>gospodarskog prostora, te 7.304.801 eur na izvor 581 Mehanizam za oporavak i otpornost, 15.300.217 eur na izvor 577 Fond za pravednu tranziciju.</w:t>
      </w:r>
    </w:p>
    <w:p w14:paraId="3722288E" w14:textId="77777777" w:rsidR="002F4120" w:rsidRPr="002F4120" w:rsidRDefault="002F4120" w:rsidP="002F4120">
      <w:pPr>
        <w:spacing w:after="160" w:line="259" w:lineRule="auto"/>
        <w:jc w:val="both"/>
        <w:rPr>
          <w:rFonts w:ascii="Times New Roman" w:hAnsi="Times New Roman" w:cs="Times New Roman"/>
          <w:sz w:val="24"/>
          <w:szCs w:val="24"/>
        </w:rPr>
      </w:pPr>
    </w:p>
    <w:p w14:paraId="347AA993" w14:textId="77777777" w:rsidR="002F4120" w:rsidRPr="002F4120" w:rsidRDefault="002F4120" w:rsidP="002F4120">
      <w:pPr>
        <w:numPr>
          <w:ilvl w:val="0"/>
          <w:numId w:val="4"/>
        </w:numPr>
        <w:spacing w:after="160" w:line="259" w:lineRule="auto"/>
        <w:contextualSpacing/>
        <w:jc w:val="both"/>
        <w:rPr>
          <w:rFonts w:ascii="Times New Roman" w:hAnsi="Times New Roman" w:cs="Times New Roman"/>
          <w:sz w:val="24"/>
          <w:szCs w:val="24"/>
        </w:rPr>
      </w:pPr>
      <w:r w:rsidRPr="002F4120">
        <w:rPr>
          <w:rFonts w:ascii="Times New Roman" w:hAnsi="Times New Roman" w:cs="Times New Roman"/>
          <w:sz w:val="24"/>
          <w:szCs w:val="24"/>
        </w:rPr>
        <w:t>Analiza 2025. godina</w:t>
      </w:r>
    </w:p>
    <w:p w14:paraId="60C84C02" w14:textId="52193F80" w:rsidR="002F4120" w:rsidRPr="002F4120" w:rsidRDefault="002F4120" w:rsidP="002F4120">
      <w:pPr>
        <w:spacing w:after="160" w:line="259" w:lineRule="auto"/>
        <w:jc w:val="both"/>
        <w:rPr>
          <w:rFonts w:ascii="Times New Roman" w:hAnsi="Times New Roman" w:cs="Times New Roman"/>
          <w:sz w:val="24"/>
          <w:szCs w:val="24"/>
        </w:rPr>
      </w:pPr>
      <w:r w:rsidRPr="002F4120">
        <w:rPr>
          <w:rFonts w:ascii="Times New Roman" w:hAnsi="Times New Roman" w:cs="Times New Roman"/>
          <w:sz w:val="24"/>
          <w:szCs w:val="24"/>
        </w:rPr>
        <w:t>Od ukupno planiranih 33</w:t>
      </w:r>
      <w:r w:rsidR="00AC41A8">
        <w:rPr>
          <w:rFonts w:ascii="Times New Roman" w:hAnsi="Times New Roman" w:cs="Times New Roman"/>
          <w:sz w:val="24"/>
          <w:szCs w:val="24"/>
        </w:rPr>
        <w:t>6.062.812</w:t>
      </w:r>
      <w:r w:rsidRPr="002F4120">
        <w:rPr>
          <w:rFonts w:ascii="Times New Roman" w:hAnsi="Times New Roman" w:cs="Times New Roman"/>
          <w:sz w:val="24"/>
          <w:szCs w:val="24"/>
        </w:rPr>
        <w:t xml:space="preserve"> eur  u 2025. godini iznos od 109.</w:t>
      </w:r>
      <w:r w:rsidR="00AC41A8">
        <w:rPr>
          <w:rFonts w:ascii="Times New Roman" w:hAnsi="Times New Roman" w:cs="Times New Roman"/>
          <w:sz w:val="24"/>
          <w:szCs w:val="24"/>
        </w:rPr>
        <w:t>960.201</w:t>
      </w:r>
      <w:r w:rsidRPr="002F4120">
        <w:rPr>
          <w:rFonts w:ascii="Times New Roman" w:hAnsi="Times New Roman" w:cs="Times New Roman"/>
          <w:sz w:val="24"/>
          <w:szCs w:val="24"/>
        </w:rPr>
        <w:t xml:space="preserve"> eur  odnosi se na opće prihode i primitke, iznos od 16.423.074 eur su sredstva učešća za pomoći. </w:t>
      </w:r>
    </w:p>
    <w:p w14:paraId="7F18E03C" w14:textId="77777777" w:rsidR="002F4120" w:rsidRPr="002F4120" w:rsidRDefault="002F4120" w:rsidP="002F4120">
      <w:pPr>
        <w:spacing w:after="160" w:line="259" w:lineRule="auto"/>
        <w:jc w:val="both"/>
      </w:pPr>
      <w:r w:rsidRPr="002F4120">
        <w:rPr>
          <w:rFonts w:ascii="Times New Roman" w:hAnsi="Times New Roman" w:cs="Times New Roman"/>
          <w:sz w:val="24"/>
          <w:szCs w:val="24"/>
        </w:rPr>
        <w:t>Iznos od 54.416 eur  odnosi se na vlastite prihode koji se u najvećem postotku  prenose iz prethodnih godina a koji su se ostvarivali u prethodnim razdobljima temeljem Odluke o naplati troškova nacionalne kontrole a koje je ukinuta 8. lipnja 2020. , manji dio odnosi se na vlastite prihode koji se ostvaruju poslovanjem internog kafića.</w:t>
      </w:r>
    </w:p>
    <w:p w14:paraId="785F5322" w14:textId="77777777" w:rsidR="002F4120" w:rsidRPr="002F4120" w:rsidRDefault="002F4120" w:rsidP="002F4120">
      <w:pPr>
        <w:spacing w:after="160" w:line="259" w:lineRule="auto"/>
        <w:jc w:val="both"/>
        <w:rPr>
          <w:rFonts w:ascii="Times New Roman" w:hAnsi="Times New Roman" w:cs="Times New Roman"/>
          <w:sz w:val="24"/>
          <w:szCs w:val="24"/>
        </w:rPr>
      </w:pPr>
      <w:r w:rsidRPr="002F4120">
        <w:rPr>
          <w:rFonts w:ascii="Times New Roman" w:hAnsi="Times New Roman" w:cs="Times New Roman"/>
          <w:sz w:val="24"/>
          <w:szCs w:val="24"/>
        </w:rPr>
        <w:t>Iznos od 209.625.121 eur, odnosi se na Pomoći od inozemnih vlada, međunarodnih organizacija, institucija i tijela EU. Najveći dio, odnosno 175.013.054 eur odnosi se na sredstva iz izvora 563 Europski fond za regionalni razvoj, 14.913.136 eur na izvor 581 Mehanizam za opravak i otpornost te 1.094.102 eur na izvor 573 Instrumenti Europskog gospodarskog prostora, 17.289.246 eur na izvor 577 Fond za pravednu tranziciju.</w:t>
      </w:r>
    </w:p>
    <w:p w14:paraId="7C052A92" w14:textId="77777777" w:rsidR="002F4120" w:rsidRPr="002F4120" w:rsidRDefault="002F4120" w:rsidP="002F4120">
      <w:pPr>
        <w:spacing w:after="160" w:line="259" w:lineRule="auto"/>
        <w:jc w:val="both"/>
        <w:rPr>
          <w:rFonts w:ascii="Times New Roman" w:hAnsi="Times New Roman" w:cs="Times New Roman"/>
          <w:sz w:val="24"/>
          <w:szCs w:val="24"/>
        </w:rPr>
      </w:pPr>
    </w:p>
    <w:p w14:paraId="605720CF" w14:textId="0992930C" w:rsidR="00C8514B" w:rsidRDefault="00C8514B" w:rsidP="00C8514B">
      <w:pPr>
        <w:rPr>
          <w:rFonts w:ascii="Times New Roman" w:hAnsi="Times New Roman" w:cs="Times New Roman"/>
          <w:sz w:val="24"/>
          <w:szCs w:val="24"/>
        </w:rPr>
      </w:pPr>
    </w:p>
    <w:p w14:paraId="571FF1C6" w14:textId="6C05FE31" w:rsidR="00C8514B" w:rsidRPr="009E6097" w:rsidRDefault="00C8514B" w:rsidP="00C8514B">
      <w:pPr>
        <w:rPr>
          <w:rFonts w:ascii="Times New Roman" w:hAnsi="Times New Roman" w:cs="Times New Roman"/>
          <w:b/>
          <w:bCs/>
          <w:sz w:val="24"/>
          <w:szCs w:val="24"/>
        </w:rPr>
      </w:pPr>
      <w:r w:rsidRPr="009E6097">
        <w:rPr>
          <w:rFonts w:ascii="Times New Roman" w:hAnsi="Times New Roman" w:cs="Times New Roman"/>
          <w:b/>
          <w:bCs/>
          <w:sz w:val="24"/>
          <w:szCs w:val="24"/>
        </w:rPr>
        <w:t>RASHODI I IZDACI</w:t>
      </w:r>
    </w:p>
    <w:p w14:paraId="66018594" w14:textId="77777777" w:rsidR="002F4120" w:rsidRDefault="002F4120" w:rsidP="002F4120">
      <w:pPr>
        <w:spacing w:after="160" w:line="259" w:lineRule="auto"/>
        <w:rPr>
          <w:rFonts w:ascii="Times New Roman" w:hAnsi="Times New Roman" w:cs="Times New Roman"/>
          <w:sz w:val="24"/>
          <w:szCs w:val="24"/>
        </w:rPr>
      </w:pPr>
    </w:p>
    <w:p w14:paraId="4B9616F3" w14:textId="1F3E7FC6" w:rsidR="000A030C" w:rsidRDefault="002F4120" w:rsidP="000A030C">
      <w:pPr>
        <w:spacing w:after="160" w:line="259" w:lineRule="auto"/>
        <w:contextualSpacing/>
        <w:rPr>
          <w:rFonts w:ascii="Times New Roman" w:hAnsi="Times New Roman" w:cs="Times New Roman"/>
          <w:sz w:val="24"/>
          <w:szCs w:val="24"/>
        </w:rPr>
      </w:pPr>
      <w:r w:rsidRPr="002F4120">
        <w:rPr>
          <w:rFonts w:ascii="Times New Roman" w:hAnsi="Times New Roman" w:cs="Times New Roman"/>
          <w:sz w:val="24"/>
          <w:szCs w:val="24"/>
        </w:rPr>
        <w:t xml:space="preserve">Ukupni plan </w:t>
      </w:r>
      <w:r>
        <w:rPr>
          <w:rFonts w:ascii="Times New Roman" w:hAnsi="Times New Roman" w:cs="Times New Roman"/>
          <w:sz w:val="24"/>
          <w:szCs w:val="24"/>
        </w:rPr>
        <w:t>rashoda</w:t>
      </w:r>
      <w:r w:rsidRPr="002F4120">
        <w:rPr>
          <w:rFonts w:ascii="Times New Roman" w:hAnsi="Times New Roman" w:cs="Times New Roman"/>
          <w:sz w:val="24"/>
          <w:szCs w:val="24"/>
        </w:rPr>
        <w:t xml:space="preserve"> za glavu 06105 Ministarstvo regionalnoga razvoja i fondove Europske unije za razdoblje 2023.-2025 iznosi :</w:t>
      </w:r>
      <w:r w:rsidR="000A030C" w:rsidRPr="000A030C">
        <w:rPr>
          <w:rFonts w:ascii="Times New Roman" w:hAnsi="Times New Roman" w:cs="Times New Roman"/>
          <w:sz w:val="24"/>
          <w:szCs w:val="24"/>
        </w:rPr>
        <w:t xml:space="preserve"> </w:t>
      </w:r>
    </w:p>
    <w:p w14:paraId="36209D7C" w14:textId="44450A35" w:rsidR="000A030C" w:rsidRDefault="000A030C" w:rsidP="00A236CE">
      <w:pPr>
        <w:pStyle w:val="ListParagraph"/>
        <w:numPr>
          <w:ilvl w:val="0"/>
          <w:numId w:val="4"/>
        </w:numPr>
        <w:spacing w:after="160" w:line="259" w:lineRule="auto"/>
        <w:rPr>
          <w:rFonts w:ascii="Times New Roman" w:hAnsi="Times New Roman"/>
          <w:sz w:val="24"/>
          <w:szCs w:val="24"/>
        </w:rPr>
      </w:pPr>
      <w:r w:rsidRPr="000A030C">
        <w:rPr>
          <w:rFonts w:ascii="Times New Roman" w:hAnsi="Times New Roman"/>
          <w:sz w:val="24"/>
          <w:szCs w:val="24"/>
        </w:rPr>
        <w:t>2023 – 47</w:t>
      </w:r>
      <w:r w:rsidR="00AC41A8">
        <w:rPr>
          <w:rFonts w:ascii="Times New Roman" w:hAnsi="Times New Roman"/>
          <w:sz w:val="24"/>
          <w:szCs w:val="24"/>
        </w:rPr>
        <w:t>5.546.008</w:t>
      </w:r>
      <w:r w:rsidRPr="000A030C">
        <w:rPr>
          <w:rFonts w:ascii="Times New Roman" w:hAnsi="Times New Roman"/>
          <w:sz w:val="24"/>
          <w:szCs w:val="24"/>
        </w:rPr>
        <w:t xml:space="preserve"> eur</w:t>
      </w:r>
    </w:p>
    <w:p w14:paraId="1AA30945" w14:textId="54FC188F" w:rsidR="000A030C" w:rsidRDefault="000A030C" w:rsidP="008F4F79">
      <w:pPr>
        <w:pStyle w:val="ListParagraph"/>
        <w:numPr>
          <w:ilvl w:val="0"/>
          <w:numId w:val="4"/>
        </w:numPr>
        <w:spacing w:after="160" w:line="259" w:lineRule="auto"/>
        <w:rPr>
          <w:rFonts w:ascii="Times New Roman" w:hAnsi="Times New Roman"/>
          <w:sz w:val="24"/>
          <w:szCs w:val="24"/>
        </w:rPr>
      </w:pPr>
      <w:r w:rsidRPr="002F4120">
        <w:rPr>
          <w:rFonts w:ascii="Times New Roman" w:hAnsi="Times New Roman"/>
          <w:sz w:val="24"/>
          <w:szCs w:val="24"/>
        </w:rPr>
        <w:t>2024 – 393.</w:t>
      </w:r>
      <w:r w:rsidR="00AC41A8">
        <w:rPr>
          <w:rFonts w:ascii="Times New Roman" w:hAnsi="Times New Roman"/>
          <w:sz w:val="24"/>
          <w:szCs w:val="24"/>
        </w:rPr>
        <w:t>782.003</w:t>
      </w:r>
      <w:r w:rsidRPr="002F4120">
        <w:rPr>
          <w:rFonts w:ascii="Times New Roman" w:hAnsi="Times New Roman"/>
          <w:sz w:val="24"/>
          <w:szCs w:val="24"/>
        </w:rPr>
        <w:t xml:space="preserve"> eur</w:t>
      </w:r>
    </w:p>
    <w:p w14:paraId="20259C53" w14:textId="24CC334B" w:rsidR="000A030C" w:rsidRPr="002F4120" w:rsidRDefault="000A030C" w:rsidP="008F4F79">
      <w:pPr>
        <w:pStyle w:val="ListParagraph"/>
        <w:numPr>
          <w:ilvl w:val="0"/>
          <w:numId w:val="4"/>
        </w:numPr>
        <w:spacing w:after="160" w:line="259" w:lineRule="auto"/>
        <w:rPr>
          <w:rFonts w:ascii="Times New Roman" w:hAnsi="Times New Roman"/>
          <w:sz w:val="24"/>
          <w:szCs w:val="24"/>
        </w:rPr>
      </w:pPr>
      <w:r w:rsidRPr="002F4120">
        <w:rPr>
          <w:rFonts w:ascii="Times New Roman" w:hAnsi="Times New Roman"/>
          <w:sz w:val="24"/>
          <w:szCs w:val="24"/>
        </w:rPr>
        <w:t>2025 – 33</w:t>
      </w:r>
      <w:r w:rsidR="00AC41A8">
        <w:rPr>
          <w:rFonts w:ascii="Times New Roman" w:hAnsi="Times New Roman"/>
          <w:sz w:val="24"/>
          <w:szCs w:val="24"/>
        </w:rPr>
        <w:t>6.062.812</w:t>
      </w:r>
      <w:r w:rsidRPr="002F4120">
        <w:rPr>
          <w:rFonts w:ascii="Times New Roman" w:hAnsi="Times New Roman"/>
          <w:sz w:val="24"/>
          <w:szCs w:val="24"/>
        </w:rPr>
        <w:t xml:space="preserve"> eur</w:t>
      </w:r>
    </w:p>
    <w:p w14:paraId="0F1DE56C" w14:textId="0E884EAA" w:rsidR="000A030C" w:rsidRDefault="000A030C" w:rsidP="000A030C">
      <w:pPr>
        <w:spacing w:after="160" w:line="259"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       </w:t>
      </w:r>
    </w:p>
    <w:p w14:paraId="2D8C9F0C" w14:textId="7D2D1537" w:rsidR="006109D5" w:rsidRDefault="006109D5" w:rsidP="00C03E28">
      <w:pPr>
        <w:jc w:val="both"/>
        <w:rPr>
          <w:rFonts w:ascii="Times New Roman" w:hAnsi="Times New Roman" w:cs="Times New Roman"/>
          <w:sz w:val="24"/>
          <w:szCs w:val="24"/>
        </w:rPr>
      </w:pPr>
      <w:r>
        <w:rPr>
          <w:rFonts w:ascii="Times New Roman" w:hAnsi="Times New Roman" w:cs="Times New Roman"/>
          <w:sz w:val="24"/>
          <w:szCs w:val="24"/>
        </w:rPr>
        <w:t>Najveće kategorije planiranih rashoda i izdataka su:</w:t>
      </w:r>
    </w:p>
    <w:p w14:paraId="4593E1CE" w14:textId="77777777" w:rsidR="006109D5" w:rsidRDefault="006109D5" w:rsidP="00C03E28">
      <w:pPr>
        <w:jc w:val="both"/>
        <w:rPr>
          <w:rFonts w:ascii="Times New Roman" w:hAnsi="Times New Roman" w:cs="Times New Roman"/>
          <w:sz w:val="24"/>
          <w:szCs w:val="24"/>
        </w:rPr>
      </w:pPr>
    </w:p>
    <w:p w14:paraId="40CF7F64" w14:textId="0D8F2515" w:rsidR="006109D5" w:rsidRDefault="006109D5" w:rsidP="006109D5">
      <w:pPr>
        <w:pStyle w:val="ListParagraph"/>
        <w:ind w:right="-283"/>
        <w:jc w:val="both"/>
        <w:rPr>
          <w:rFonts w:ascii="Times New Roman" w:hAnsi="Times New Roman"/>
          <w:sz w:val="24"/>
          <w:szCs w:val="24"/>
        </w:rPr>
      </w:pPr>
      <w:r w:rsidRPr="00CE3A68">
        <w:rPr>
          <w:rFonts w:ascii="Times New Roman" w:hAnsi="Times New Roman"/>
          <w:b/>
          <w:bCs/>
          <w:sz w:val="24"/>
          <w:szCs w:val="24"/>
        </w:rPr>
        <w:t>3531</w:t>
      </w:r>
      <w:r>
        <w:rPr>
          <w:rFonts w:ascii="Times New Roman" w:hAnsi="Times New Roman"/>
          <w:sz w:val="24"/>
          <w:szCs w:val="24"/>
        </w:rPr>
        <w:t>-</w:t>
      </w:r>
      <w:r w:rsidRPr="00C739FC">
        <w:rPr>
          <w:rFonts w:ascii="Times New Roman" w:hAnsi="Times New Roman"/>
          <w:sz w:val="24"/>
          <w:szCs w:val="24"/>
        </w:rPr>
        <w:t xml:space="preserve"> </w:t>
      </w:r>
      <w:r w:rsidRPr="00C739FC">
        <w:rPr>
          <w:rFonts w:ascii="Times New Roman" w:eastAsia="Times New Roman" w:hAnsi="Times New Roman"/>
          <w:b/>
          <w:bCs/>
          <w:sz w:val="24"/>
          <w:szCs w:val="24"/>
          <w:lang w:eastAsia="hr-HR"/>
        </w:rPr>
        <w:t>Subvencije trgovačkim društvima, zadrugama,</w:t>
      </w:r>
      <w:r w:rsidR="00D93224">
        <w:rPr>
          <w:rFonts w:ascii="Times New Roman" w:eastAsia="Times New Roman" w:hAnsi="Times New Roman"/>
          <w:b/>
          <w:bCs/>
          <w:sz w:val="24"/>
          <w:szCs w:val="24"/>
          <w:lang w:eastAsia="hr-HR"/>
        </w:rPr>
        <w:t xml:space="preserve"> </w:t>
      </w:r>
      <w:r w:rsidR="00D93224" w:rsidRPr="00C739FC">
        <w:rPr>
          <w:rFonts w:ascii="Times New Roman" w:eastAsia="Times New Roman" w:hAnsi="Times New Roman"/>
          <w:b/>
          <w:bCs/>
          <w:sz w:val="24"/>
          <w:szCs w:val="24"/>
          <w:lang w:eastAsia="hr-HR"/>
        </w:rPr>
        <w:t>poljoprivrednicima</w:t>
      </w:r>
      <w:r w:rsidRPr="00C739FC">
        <w:rPr>
          <w:rFonts w:ascii="Times New Roman" w:hAnsi="Times New Roman"/>
          <w:sz w:val="24"/>
          <w:szCs w:val="24"/>
        </w:rPr>
        <w:t xml:space="preserve"> </w:t>
      </w:r>
    </w:p>
    <w:p w14:paraId="596ECAA4" w14:textId="146B52B3" w:rsidR="006109D5" w:rsidRDefault="006109D5" w:rsidP="006109D5">
      <w:pPr>
        <w:jc w:val="both"/>
        <w:rPr>
          <w:rFonts w:ascii="Times New Roman" w:eastAsia="Times New Roman" w:hAnsi="Times New Roman" w:cs="Times New Roman"/>
          <w:sz w:val="24"/>
          <w:szCs w:val="24"/>
          <w:lang w:eastAsia="hr-HR"/>
        </w:rPr>
      </w:pPr>
      <w:r w:rsidRPr="000F3599">
        <w:rPr>
          <w:rFonts w:ascii="Times New Roman" w:eastAsia="Times New Roman" w:hAnsi="Times New Roman" w:cs="Times New Roman"/>
          <w:b/>
          <w:bCs/>
          <w:sz w:val="24"/>
          <w:szCs w:val="24"/>
          <w:lang w:eastAsia="hr-HR"/>
        </w:rPr>
        <w:t>Program</w:t>
      </w:r>
      <w:r w:rsidRPr="00C739FC">
        <w:rPr>
          <w:rFonts w:ascii="Times New Roman" w:eastAsia="Times New Roman" w:hAnsi="Times New Roman" w:cs="Times New Roman"/>
          <w:sz w:val="24"/>
          <w:szCs w:val="24"/>
          <w:lang w:eastAsia="hr-HR"/>
        </w:rPr>
        <w:t xml:space="preserve"> </w:t>
      </w:r>
      <w:r w:rsidRPr="00D17B10">
        <w:rPr>
          <w:rFonts w:ascii="Times New Roman" w:eastAsia="Times New Roman" w:hAnsi="Times New Roman" w:cs="Times New Roman"/>
          <w:b/>
          <w:bCs/>
          <w:sz w:val="24"/>
          <w:szCs w:val="24"/>
          <w:lang w:eastAsia="hr-HR"/>
        </w:rPr>
        <w:t>2901 - REGIONALNA KONKURENTNOST I URBANI RAZVOJ</w:t>
      </w:r>
    </w:p>
    <w:p w14:paraId="745069AD" w14:textId="77777777" w:rsidR="00E92FE5" w:rsidRPr="00C739FC" w:rsidRDefault="00E92FE5" w:rsidP="006109D5">
      <w:pPr>
        <w:jc w:val="both"/>
        <w:rPr>
          <w:rFonts w:ascii="Times New Roman" w:eastAsia="Times New Roman" w:hAnsi="Times New Roman" w:cs="Times New Roman"/>
          <w:sz w:val="24"/>
          <w:szCs w:val="24"/>
          <w:lang w:eastAsia="hr-HR"/>
        </w:rPr>
      </w:pPr>
    </w:p>
    <w:p w14:paraId="0A60D6B0" w14:textId="77777777" w:rsidR="006109D5" w:rsidRPr="00C739FC" w:rsidRDefault="006109D5" w:rsidP="006109D5">
      <w:pPr>
        <w:pStyle w:val="ListParagraph"/>
        <w:numPr>
          <w:ilvl w:val="0"/>
          <w:numId w:val="2"/>
        </w:numPr>
        <w:jc w:val="both"/>
        <w:rPr>
          <w:rFonts w:ascii="Times New Roman" w:eastAsia="Times New Roman" w:hAnsi="Times New Roman"/>
          <w:sz w:val="24"/>
          <w:szCs w:val="24"/>
          <w:lang w:eastAsia="hr-HR"/>
        </w:rPr>
      </w:pPr>
      <w:r w:rsidRPr="00C739FC">
        <w:rPr>
          <w:rFonts w:ascii="Times New Roman" w:eastAsia="Times New Roman" w:hAnsi="Times New Roman"/>
          <w:sz w:val="24"/>
          <w:szCs w:val="24"/>
          <w:lang w:eastAsia="hr-HR"/>
        </w:rPr>
        <w:t xml:space="preserve">aktivnost </w:t>
      </w:r>
      <w:r w:rsidRPr="00C739FC">
        <w:rPr>
          <w:rFonts w:ascii="Times New Roman" w:eastAsia="Times New Roman" w:hAnsi="Times New Roman"/>
          <w:b/>
          <w:bCs/>
          <w:sz w:val="24"/>
          <w:szCs w:val="24"/>
          <w:lang w:eastAsia="hr-HR"/>
        </w:rPr>
        <w:t>A758054 - PRIČUVA ZA PRILAGODBU BREXITU</w:t>
      </w:r>
      <w:r w:rsidRPr="00C739FC">
        <w:rPr>
          <w:rFonts w:ascii="Times New Roman" w:eastAsia="Times New Roman" w:hAnsi="Times New Roman"/>
          <w:sz w:val="24"/>
          <w:szCs w:val="24"/>
          <w:lang w:eastAsia="hr-HR"/>
        </w:rPr>
        <w:t xml:space="preserve"> </w:t>
      </w:r>
    </w:p>
    <w:p w14:paraId="157C8648" w14:textId="7055911B" w:rsidR="006109D5" w:rsidRPr="00087A4E" w:rsidRDefault="006109D5" w:rsidP="006109D5">
      <w:pPr>
        <w:pStyle w:val="ListParagraph"/>
        <w:jc w:val="both"/>
        <w:rPr>
          <w:rFonts w:ascii="Times New Roman" w:hAnsi="Times New Roman"/>
          <w:sz w:val="24"/>
          <w:szCs w:val="24"/>
        </w:rPr>
      </w:pPr>
      <w:r w:rsidRPr="00087A4E">
        <w:rPr>
          <w:rFonts w:ascii="Times New Roman" w:eastAsia="Times New Roman" w:hAnsi="Times New Roman"/>
          <w:sz w:val="24"/>
          <w:szCs w:val="24"/>
          <w:lang w:eastAsia="hr-HR"/>
        </w:rPr>
        <w:t xml:space="preserve">Obzirom da je </w:t>
      </w:r>
      <w:bookmarkStart w:id="1" w:name="_Hlk117507771"/>
      <w:r w:rsidRPr="00087A4E">
        <w:rPr>
          <w:rFonts w:ascii="Times New Roman" w:hAnsi="Times New Roman"/>
          <w:sz w:val="24"/>
          <w:szCs w:val="24"/>
        </w:rPr>
        <w:t>utvrđeno je kako je učinak Brexita na hrvatsko gospodarstvo pretežno horizontalan, odnosno kako nema sektora ili regije u Hrvatskoj posebno teško oštećenih, sredstva planirana na ovoj aktivnosti će biti usmjerena prema pojedinačnim gospodarskim subjektima koji su izloženi troškovima ovoga procesa. Poziv koji je trebao biti financiran iz navedenih sredstava dijelom u 2022. godini nije objavljen pa se predviđa da će se cijeli iznos pričuve konzumirati u 2023. godini.</w:t>
      </w:r>
    </w:p>
    <w:bookmarkEnd w:id="1"/>
    <w:p w14:paraId="1DACA981" w14:textId="1E3E95BE" w:rsidR="006109D5" w:rsidRDefault="006109D5" w:rsidP="006109D5">
      <w:pPr>
        <w:pStyle w:val="ListParagraph"/>
        <w:jc w:val="both"/>
        <w:rPr>
          <w:rFonts w:ascii="Times New Roman" w:hAnsi="Times New Roman"/>
          <w:color w:val="000000"/>
          <w:sz w:val="24"/>
          <w:szCs w:val="24"/>
          <w:shd w:val="clear" w:color="auto" w:fill="F1F1F1"/>
        </w:rPr>
      </w:pPr>
    </w:p>
    <w:p w14:paraId="62036686" w14:textId="37810DFA" w:rsidR="000A030C" w:rsidRDefault="000A030C" w:rsidP="006109D5">
      <w:pPr>
        <w:pStyle w:val="ListParagraph"/>
        <w:jc w:val="both"/>
        <w:rPr>
          <w:rFonts w:ascii="Times New Roman" w:hAnsi="Times New Roman"/>
          <w:color w:val="000000"/>
          <w:sz w:val="24"/>
          <w:szCs w:val="24"/>
          <w:shd w:val="clear" w:color="auto" w:fill="F1F1F1"/>
        </w:rPr>
      </w:pPr>
    </w:p>
    <w:p w14:paraId="6D020DDA" w14:textId="77777777" w:rsidR="000A030C" w:rsidRDefault="000A030C" w:rsidP="006109D5">
      <w:pPr>
        <w:pStyle w:val="ListParagraph"/>
        <w:jc w:val="both"/>
        <w:rPr>
          <w:rFonts w:ascii="Times New Roman" w:hAnsi="Times New Roman"/>
          <w:color w:val="000000"/>
          <w:sz w:val="24"/>
          <w:szCs w:val="24"/>
          <w:shd w:val="clear" w:color="auto" w:fill="F1F1F1"/>
        </w:rPr>
      </w:pPr>
    </w:p>
    <w:p w14:paraId="062DCD20" w14:textId="77777777" w:rsidR="006109D5" w:rsidRPr="00C739FC" w:rsidRDefault="006109D5" w:rsidP="006109D5">
      <w:pPr>
        <w:pStyle w:val="ListParagraph"/>
        <w:numPr>
          <w:ilvl w:val="0"/>
          <w:numId w:val="1"/>
        </w:numPr>
        <w:ind w:right="-283"/>
        <w:jc w:val="both"/>
        <w:rPr>
          <w:rFonts w:ascii="Times New Roman" w:hAnsi="Times New Roman"/>
          <w:sz w:val="24"/>
          <w:szCs w:val="24"/>
        </w:rPr>
      </w:pPr>
      <w:r w:rsidRPr="00C739FC">
        <w:rPr>
          <w:rFonts w:ascii="Times New Roman" w:eastAsia="Times New Roman" w:hAnsi="Times New Roman"/>
          <w:sz w:val="24"/>
          <w:szCs w:val="24"/>
          <w:lang w:eastAsia="hr-HR"/>
        </w:rPr>
        <w:lastRenderedPageBreak/>
        <w:t xml:space="preserve">aktivnost </w:t>
      </w:r>
      <w:r w:rsidRPr="00C739FC">
        <w:rPr>
          <w:rFonts w:ascii="Times New Roman" w:eastAsia="Times New Roman" w:hAnsi="Times New Roman"/>
          <w:b/>
          <w:bCs/>
          <w:sz w:val="24"/>
          <w:szCs w:val="24"/>
          <w:lang w:eastAsia="hr-HR"/>
        </w:rPr>
        <w:t>K680034 OPERATIVNI PROGRAM KONKURENTNOST I KOHEZIJA 2014-2020</w:t>
      </w:r>
    </w:p>
    <w:p w14:paraId="275E0611" w14:textId="77777777" w:rsidR="006109D5" w:rsidRPr="00C739FC" w:rsidRDefault="006109D5" w:rsidP="006109D5">
      <w:pPr>
        <w:pStyle w:val="ListParagraph"/>
        <w:ind w:right="-283"/>
        <w:jc w:val="both"/>
        <w:rPr>
          <w:rFonts w:ascii="Times New Roman" w:hAnsi="Times New Roman"/>
          <w:sz w:val="24"/>
          <w:szCs w:val="24"/>
        </w:rPr>
      </w:pPr>
      <w:r w:rsidRPr="00C739FC">
        <w:rPr>
          <w:rFonts w:ascii="Times New Roman" w:eastAsia="Times New Roman" w:hAnsi="Times New Roman"/>
          <w:sz w:val="24"/>
          <w:szCs w:val="24"/>
          <w:lang w:eastAsia="hr-HR"/>
        </w:rPr>
        <w:t>Planirana sredstva namijenjena</w:t>
      </w:r>
      <w:r w:rsidRPr="00C739FC">
        <w:rPr>
          <w:rFonts w:ascii="Times New Roman" w:eastAsia="Times New Roman" w:hAnsi="Times New Roman"/>
          <w:sz w:val="24"/>
          <w:szCs w:val="24"/>
          <w:lang w:val="sl-SI"/>
        </w:rPr>
        <w:t xml:space="preserve"> su projektima kojima se potiče održivi urbani razvoj kroz mehanizam integriranih teritorijalnih ulaganja (u daljnjem tekstu: ITU mehanizam). Temelj za provedbu ITU mehanizma su strategije urbanog razvoja koje predviđaju integrirane mjere za suočavanje s ekonomskim, okolišnim, klimatskim, demografskim i socijalnim izazovima koji pogađaju urbana područja. Provedba ITU mehanizma usmjerena je na osam najvećih hrvatskih gradova za koje je donesena Odluka o odabiru područja za provedbu mehanizma integriranih teritorijalnih ulaganja s potrebnim kapacitetima za uspješnu primjenu ovoga mehanizma (Osijek, Pula, Rijeka, Slavonski Brod, Split, Zadar, Zagreb i Karlovac), te</w:t>
      </w:r>
      <w:r w:rsidRPr="00C739FC">
        <w:rPr>
          <w:rFonts w:ascii="Times New Roman" w:hAnsi="Times New Roman"/>
          <w:sz w:val="24"/>
          <w:szCs w:val="24"/>
        </w:rPr>
        <w:t xml:space="preserve"> za isplate po projektima za provedbu poduzetničkih projekata na području Grada Petrinje čiji se ugovori sklapanje očekuje u 2022. godini. </w:t>
      </w:r>
    </w:p>
    <w:p w14:paraId="145667DD" w14:textId="69775AD4" w:rsidR="006109D5" w:rsidRDefault="006109D5" w:rsidP="006109D5">
      <w:pPr>
        <w:pStyle w:val="ListParagraph"/>
        <w:jc w:val="both"/>
        <w:rPr>
          <w:rFonts w:ascii="Times New Roman" w:eastAsia="Times New Roman" w:hAnsi="Times New Roman"/>
          <w:sz w:val="24"/>
          <w:szCs w:val="24"/>
          <w:lang w:eastAsia="hr-HR"/>
        </w:rPr>
      </w:pPr>
    </w:p>
    <w:p w14:paraId="68A7CF0D" w14:textId="6E78ABCD" w:rsidR="006109D5" w:rsidRDefault="006109D5" w:rsidP="000F3599">
      <w:pPr>
        <w:pStyle w:val="ListParagraph"/>
        <w:numPr>
          <w:ilvl w:val="0"/>
          <w:numId w:val="1"/>
        </w:numPr>
        <w:ind w:right="-283"/>
        <w:jc w:val="both"/>
        <w:rPr>
          <w:rFonts w:ascii="Times New Roman" w:hAnsi="Times New Roman"/>
          <w:sz w:val="24"/>
          <w:szCs w:val="24"/>
        </w:rPr>
      </w:pPr>
      <w:r w:rsidRPr="00C739FC">
        <w:rPr>
          <w:rFonts w:ascii="Times New Roman" w:eastAsia="Times New Roman" w:hAnsi="Times New Roman"/>
          <w:sz w:val="24"/>
          <w:szCs w:val="24"/>
          <w:lang w:eastAsia="hr-HR"/>
        </w:rPr>
        <w:t xml:space="preserve">aktivnost </w:t>
      </w:r>
      <w:r w:rsidRPr="00C739FC">
        <w:rPr>
          <w:rFonts w:ascii="Times New Roman" w:eastAsia="Times New Roman" w:hAnsi="Times New Roman"/>
          <w:b/>
          <w:bCs/>
          <w:sz w:val="24"/>
          <w:szCs w:val="24"/>
          <w:lang w:eastAsia="hr-HR"/>
        </w:rPr>
        <w:t>K758062</w:t>
      </w:r>
      <w:r w:rsidRPr="00C739FC">
        <w:rPr>
          <w:rFonts w:ascii="Times New Roman" w:eastAsia="Times New Roman" w:hAnsi="Times New Roman"/>
          <w:sz w:val="24"/>
          <w:szCs w:val="24"/>
          <w:lang w:eastAsia="hr-HR"/>
        </w:rPr>
        <w:t xml:space="preserve"> </w:t>
      </w:r>
      <w:r w:rsidRPr="006109D5">
        <w:rPr>
          <w:rFonts w:ascii="Times New Roman" w:eastAsia="Times New Roman" w:hAnsi="Times New Roman"/>
          <w:b/>
          <w:bCs/>
          <w:sz w:val="24"/>
          <w:szCs w:val="24"/>
          <w:lang w:eastAsia="hr-HR"/>
        </w:rPr>
        <w:t>- INTEGRIRANI TERITORIJALNI PROGRAM 2021-2027</w:t>
      </w:r>
      <w:r w:rsidRPr="00C739FC">
        <w:rPr>
          <w:rFonts w:ascii="Times New Roman" w:eastAsia="Times New Roman" w:hAnsi="Times New Roman"/>
          <w:sz w:val="24"/>
          <w:szCs w:val="24"/>
          <w:lang w:eastAsia="hr-HR"/>
        </w:rPr>
        <w:t xml:space="preserve"> </w:t>
      </w:r>
      <w:r w:rsidRPr="00C739FC">
        <w:rPr>
          <w:rFonts w:ascii="Times New Roman" w:hAnsi="Times New Roman"/>
          <w:sz w:val="24"/>
          <w:szCs w:val="24"/>
        </w:rPr>
        <w:t xml:space="preserve"> </w:t>
      </w:r>
    </w:p>
    <w:p w14:paraId="6C26AA39" w14:textId="3A1A6A9E" w:rsidR="006109D5" w:rsidRDefault="006109D5" w:rsidP="006109D5">
      <w:pPr>
        <w:pStyle w:val="ListParagraph"/>
        <w:jc w:val="both"/>
        <w:rPr>
          <w:rFonts w:ascii="Times New Roman" w:eastAsia="Times New Roman" w:hAnsi="Times New Roman"/>
          <w:sz w:val="24"/>
          <w:szCs w:val="24"/>
          <w:lang w:eastAsia="hr-HR"/>
        </w:rPr>
      </w:pPr>
      <w:r w:rsidRPr="00C739FC">
        <w:rPr>
          <w:rFonts w:ascii="Times New Roman" w:eastAsia="Times New Roman" w:hAnsi="Times New Roman"/>
          <w:sz w:val="24"/>
          <w:szCs w:val="24"/>
          <w:lang w:eastAsia="hr-HR"/>
        </w:rPr>
        <w:t>sredstva su usmjerena poduzećima u područjima industrijske tranzicije za proizvodna ulaganja, pametnih vještima i jačanje regionalnog eko sustava i regionalnih lanaca vrijednosti. Sredstva su usmjerena poduzećima u područjima pravedne tranzicije za ulaganja u podršku proizvodnji i smanjenju udjela regionalnih emisija stakleničkih plinova</w:t>
      </w:r>
      <w:r w:rsidR="00C03927">
        <w:rPr>
          <w:rFonts w:ascii="Times New Roman" w:eastAsia="Times New Roman" w:hAnsi="Times New Roman"/>
          <w:sz w:val="24"/>
          <w:szCs w:val="24"/>
          <w:lang w:eastAsia="hr-HR"/>
        </w:rPr>
        <w:t>.</w:t>
      </w:r>
    </w:p>
    <w:p w14:paraId="22790352" w14:textId="1781250D" w:rsidR="00C03927" w:rsidRDefault="00C03927" w:rsidP="006109D5">
      <w:pPr>
        <w:pStyle w:val="ListParagraph"/>
        <w:jc w:val="both"/>
        <w:rPr>
          <w:rFonts w:ascii="Times New Roman" w:eastAsia="Times New Roman" w:hAnsi="Times New Roman"/>
          <w:sz w:val="24"/>
          <w:szCs w:val="24"/>
          <w:lang w:eastAsia="hr-HR"/>
        </w:rPr>
      </w:pPr>
    </w:p>
    <w:p w14:paraId="50772968" w14:textId="77777777" w:rsidR="00C03927" w:rsidRDefault="00C03927" w:rsidP="006109D5">
      <w:pPr>
        <w:pStyle w:val="ListParagraph"/>
        <w:jc w:val="both"/>
        <w:rPr>
          <w:rFonts w:ascii="Times New Roman" w:eastAsia="Times New Roman" w:hAnsi="Times New Roman"/>
          <w:sz w:val="24"/>
          <w:szCs w:val="24"/>
          <w:lang w:eastAsia="hr-HR"/>
        </w:rPr>
      </w:pPr>
    </w:p>
    <w:p w14:paraId="061A4E75" w14:textId="304842BE" w:rsidR="006109D5" w:rsidRPr="006109D5" w:rsidRDefault="006109D5" w:rsidP="00C03927">
      <w:pPr>
        <w:pStyle w:val="ListParagraph"/>
        <w:ind w:right="-283"/>
        <w:jc w:val="both"/>
        <w:rPr>
          <w:rFonts w:ascii="Times New Roman" w:eastAsia="Times New Roman" w:hAnsi="Times New Roman"/>
          <w:sz w:val="24"/>
          <w:szCs w:val="24"/>
          <w:lang w:eastAsia="hr-HR"/>
        </w:rPr>
      </w:pPr>
      <w:r w:rsidRPr="00C739FC">
        <w:rPr>
          <w:rFonts w:ascii="Times New Roman" w:eastAsia="Times New Roman" w:hAnsi="Times New Roman"/>
          <w:b/>
          <w:bCs/>
          <w:sz w:val="24"/>
          <w:szCs w:val="24"/>
          <w:lang w:eastAsia="hr-HR"/>
        </w:rPr>
        <w:t>3632 - Kapitalne pomoći unutar općeg proračuna</w:t>
      </w:r>
    </w:p>
    <w:p w14:paraId="278652A1" w14:textId="77777777" w:rsidR="006109D5" w:rsidRPr="006109D5" w:rsidRDefault="006109D5" w:rsidP="006109D5">
      <w:pPr>
        <w:jc w:val="both"/>
        <w:rPr>
          <w:rFonts w:ascii="Times New Roman" w:eastAsia="Times New Roman" w:hAnsi="Times New Roman"/>
          <w:sz w:val="24"/>
          <w:szCs w:val="24"/>
          <w:lang w:eastAsia="hr-HR"/>
        </w:rPr>
      </w:pPr>
      <w:r w:rsidRPr="000F3599">
        <w:rPr>
          <w:rFonts w:ascii="Times New Roman" w:eastAsia="Times New Roman" w:hAnsi="Times New Roman"/>
          <w:b/>
          <w:bCs/>
          <w:sz w:val="24"/>
          <w:szCs w:val="24"/>
          <w:lang w:eastAsia="hr-HR"/>
        </w:rPr>
        <w:t>Program</w:t>
      </w:r>
      <w:r w:rsidRPr="006109D5">
        <w:rPr>
          <w:rFonts w:ascii="Times New Roman" w:eastAsia="Times New Roman" w:hAnsi="Times New Roman"/>
          <w:sz w:val="24"/>
          <w:szCs w:val="24"/>
          <w:lang w:eastAsia="hr-HR"/>
        </w:rPr>
        <w:t xml:space="preserve"> </w:t>
      </w:r>
      <w:r w:rsidRPr="006109D5">
        <w:rPr>
          <w:rFonts w:ascii="Times New Roman" w:eastAsia="Times New Roman" w:hAnsi="Times New Roman"/>
          <w:b/>
          <w:bCs/>
          <w:sz w:val="24"/>
          <w:szCs w:val="24"/>
          <w:lang w:eastAsia="hr-HR"/>
        </w:rPr>
        <w:t>2901 - REGIONALNA KONKURENTNOST I URBANI RAZVOJ</w:t>
      </w:r>
      <w:r w:rsidRPr="006109D5">
        <w:rPr>
          <w:rFonts w:ascii="Times New Roman" w:eastAsia="Times New Roman" w:hAnsi="Times New Roman"/>
          <w:sz w:val="24"/>
          <w:szCs w:val="24"/>
          <w:lang w:eastAsia="hr-HR"/>
        </w:rPr>
        <w:t>,</w:t>
      </w:r>
    </w:p>
    <w:p w14:paraId="5F353CC0" w14:textId="61252282" w:rsidR="006109D5" w:rsidRDefault="006109D5" w:rsidP="006109D5">
      <w:pPr>
        <w:ind w:right="-283"/>
        <w:jc w:val="both"/>
        <w:rPr>
          <w:rFonts w:ascii="Times New Roman" w:eastAsia="Times New Roman" w:hAnsi="Times New Roman"/>
          <w:sz w:val="24"/>
          <w:szCs w:val="24"/>
          <w:lang w:eastAsia="hr-HR"/>
        </w:rPr>
      </w:pPr>
    </w:p>
    <w:p w14:paraId="1C1CDCCC" w14:textId="77777777" w:rsidR="006109D5" w:rsidRPr="006109D5" w:rsidRDefault="006109D5" w:rsidP="006109D5">
      <w:pPr>
        <w:pStyle w:val="ListParagraph"/>
        <w:numPr>
          <w:ilvl w:val="0"/>
          <w:numId w:val="1"/>
        </w:numPr>
        <w:tabs>
          <w:tab w:val="left" w:pos="9570"/>
        </w:tabs>
        <w:ind w:right="-1520"/>
        <w:jc w:val="both"/>
        <w:rPr>
          <w:rFonts w:ascii="Times New Roman" w:hAnsi="Times New Roman"/>
          <w:sz w:val="24"/>
          <w:szCs w:val="24"/>
        </w:rPr>
      </w:pPr>
      <w:r>
        <w:rPr>
          <w:rFonts w:ascii="Times New Roman" w:eastAsia="Times New Roman" w:hAnsi="Times New Roman"/>
          <w:sz w:val="24"/>
          <w:szCs w:val="24"/>
          <w:lang w:eastAsia="hr-HR"/>
        </w:rPr>
        <w:t>a</w:t>
      </w:r>
      <w:r w:rsidRPr="00C739FC">
        <w:rPr>
          <w:rFonts w:ascii="Times New Roman" w:eastAsia="Times New Roman" w:hAnsi="Times New Roman"/>
          <w:sz w:val="24"/>
          <w:szCs w:val="24"/>
          <w:lang w:eastAsia="hr-HR"/>
        </w:rPr>
        <w:t xml:space="preserve">ktivnost </w:t>
      </w:r>
      <w:r w:rsidRPr="00C739FC">
        <w:rPr>
          <w:rFonts w:ascii="Times New Roman" w:hAnsi="Times New Roman"/>
          <w:sz w:val="24"/>
          <w:szCs w:val="24"/>
        </w:rPr>
        <w:t xml:space="preserve"> </w:t>
      </w:r>
      <w:r w:rsidRPr="00995086">
        <w:rPr>
          <w:rFonts w:ascii="Times New Roman" w:hAnsi="Times New Roman"/>
          <w:b/>
          <w:bCs/>
          <w:sz w:val="24"/>
          <w:szCs w:val="24"/>
        </w:rPr>
        <w:t>K680040</w:t>
      </w:r>
      <w:r w:rsidRPr="00C739FC">
        <w:rPr>
          <w:rFonts w:ascii="Times New Roman" w:hAnsi="Times New Roman"/>
          <w:sz w:val="24"/>
          <w:szCs w:val="24"/>
        </w:rPr>
        <w:t xml:space="preserve"> </w:t>
      </w:r>
      <w:r w:rsidRPr="00C739FC">
        <w:rPr>
          <w:rFonts w:ascii="Times New Roman" w:hAnsi="Times New Roman"/>
          <w:b/>
          <w:bCs/>
          <w:sz w:val="24"/>
          <w:szCs w:val="24"/>
        </w:rPr>
        <w:t>SUFINANCIRANJE EU PROJEKATA</w:t>
      </w:r>
    </w:p>
    <w:p w14:paraId="6C21C761" w14:textId="77777777" w:rsidR="00087A4E" w:rsidRDefault="00087A4E" w:rsidP="000F3599">
      <w:pPr>
        <w:pStyle w:val="ListParagraph"/>
        <w:tabs>
          <w:tab w:val="left" w:pos="9570"/>
        </w:tabs>
        <w:ind w:left="-105" w:right="1" w:firstLine="825"/>
        <w:jc w:val="both"/>
        <w:rPr>
          <w:rFonts w:ascii="Times New Roman" w:hAnsi="Times New Roman"/>
          <w:sz w:val="24"/>
          <w:szCs w:val="24"/>
        </w:rPr>
      </w:pPr>
    </w:p>
    <w:p w14:paraId="39A59767" w14:textId="4724DC3C" w:rsidR="000F3599" w:rsidRPr="00087A4E" w:rsidRDefault="000F3599" w:rsidP="000F3599">
      <w:pPr>
        <w:pStyle w:val="ListParagraph"/>
        <w:tabs>
          <w:tab w:val="left" w:pos="9570"/>
        </w:tabs>
        <w:ind w:left="-105" w:right="1" w:firstLine="825"/>
        <w:jc w:val="both"/>
        <w:rPr>
          <w:rFonts w:ascii="Times New Roman" w:hAnsi="Times New Roman"/>
          <w:sz w:val="24"/>
          <w:szCs w:val="24"/>
        </w:rPr>
      </w:pPr>
      <w:r w:rsidRPr="00087A4E">
        <w:rPr>
          <w:rFonts w:ascii="Times New Roman" w:hAnsi="Times New Roman"/>
          <w:sz w:val="24"/>
          <w:szCs w:val="24"/>
        </w:rPr>
        <w:t xml:space="preserve">Sredstva su planirana </w:t>
      </w:r>
      <w:r w:rsidRPr="00087A4E">
        <w:rPr>
          <w:rFonts w:ascii="Times New Roman" w:hAnsi="Times New Roman"/>
          <w:sz w:val="24"/>
          <w:szCs w:val="24"/>
          <w:shd w:val="clear" w:color="auto" w:fill="F1F1F1"/>
        </w:rPr>
        <w:t xml:space="preserve"> </w:t>
      </w:r>
      <w:r w:rsidRPr="00087A4E">
        <w:rPr>
          <w:rFonts w:ascii="Times New Roman" w:hAnsi="Times New Roman"/>
          <w:sz w:val="24"/>
          <w:szCs w:val="24"/>
        </w:rPr>
        <w:t>za pomoći projektima sufinanciranim sredstvima europskih strukturnih i investicijskih fondova čiji su nositelji općine, gradovi i županije, odnosno pravne osobe u njihovom većinskom vlasništvu ili suvlasništvu i ustanove čiji su osnivači. Sredstva se dodjeljuju Korisniku isključivo radi sufinanciranja dijela sredstava koje je Korisnik na temelju Ugovora o EU projektu dužan osigurati iz vlastitih izvora (učešće Korisnika) u provedbi EU projekta.</w:t>
      </w:r>
    </w:p>
    <w:p w14:paraId="7A80F4D8" w14:textId="2972AAAD" w:rsidR="006109D5" w:rsidRDefault="006109D5" w:rsidP="000F3599">
      <w:pPr>
        <w:pStyle w:val="ListParagraph"/>
        <w:ind w:right="-1520"/>
        <w:jc w:val="both"/>
        <w:rPr>
          <w:rFonts w:ascii="Times New Roman" w:hAnsi="Times New Roman"/>
          <w:sz w:val="24"/>
          <w:szCs w:val="24"/>
        </w:rPr>
      </w:pPr>
    </w:p>
    <w:p w14:paraId="2F0A804C" w14:textId="067C51C7" w:rsidR="000F3599" w:rsidRDefault="000F3599" w:rsidP="000F3599">
      <w:pPr>
        <w:ind w:right="-1520"/>
        <w:jc w:val="both"/>
        <w:rPr>
          <w:rFonts w:ascii="Times New Roman" w:eastAsia="Times New Roman" w:hAnsi="Times New Roman"/>
          <w:b/>
          <w:bCs/>
          <w:sz w:val="24"/>
          <w:szCs w:val="24"/>
          <w:lang w:eastAsia="hr-HR"/>
        </w:rPr>
      </w:pPr>
      <w:r w:rsidRPr="000F3599">
        <w:rPr>
          <w:rFonts w:ascii="Times New Roman" w:eastAsia="Times New Roman" w:hAnsi="Times New Roman"/>
          <w:b/>
          <w:bCs/>
          <w:sz w:val="24"/>
          <w:szCs w:val="24"/>
          <w:lang w:eastAsia="hr-HR"/>
        </w:rPr>
        <w:t>Program</w:t>
      </w:r>
      <w:r w:rsidRPr="000F3599">
        <w:rPr>
          <w:rFonts w:ascii="Times New Roman" w:eastAsia="Times New Roman" w:hAnsi="Times New Roman"/>
          <w:sz w:val="24"/>
          <w:szCs w:val="24"/>
          <w:lang w:eastAsia="hr-HR"/>
        </w:rPr>
        <w:t xml:space="preserve"> </w:t>
      </w:r>
      <w:r w:rsidRPr="000F3599">
        <w:rPr>
          <w:rFonts w:ascii="Times New Roman" w:eastAsia="Times New Roman" w:hAnsi="Times New Roman"/>
          <w:b/>
          <w:bCs/>
          <w:sz w:val="24"/>
          <w:szCs w:val="24"/>
          <w:lang w:eastAsia="hr-HR"/>
        </w:rPr>
        <w:t>2902 - RAZVOJ POTPOMOGNUTIH PODRUČJA</w:t>
      </w:r>
    </w:p>
    <w:p w14:paraId="6A59EE58" w14:textId="77777777" w:rsidR="00C03927" w:rsidRPr="000F3599" w:rsidRDefault="00C03927" w:rsidP="000F3599">
      <w:pPr>
        <w:ind w:right="-1520"/>
        <w:jc w:val="both"/>
        <w:rPr>
          <w:rFonts w:ascii="Times New Roman" w:hAnsi="Times New Roman"/>
          <w:sz w:val="24"/>
          <w:szCs w:val="24"/>
        </w:rPr>
      </w:pPr>
    </w:p>
    <w:p w14:paraId="68A9C445" w14:textId="1719A8DF" w:rsidR="006109D5" w:rsidRPr="00C03927" w:rsidRDefault="000F3599" w:rsidP="000F3599">
      <w:pPr>
        <w:pStyle w:val="ListParagraph"/>
        <w:numPr>
          <w:ilvl w:val="0"/>
          <w:numId w:val="1"/>
        </w:numPr>
        <w:ind w:right="-283"/>
        <w:jc w:val="both"/>
        <w:rPr>
          <w:rFonts w:ascii="Times New Roman" w:eastAsia="Times New Roman" w:hAnsi="Times New Roman"/>
          <w:sz w:val="24"/>
          <w:szCs w:val="24"/>
          <w:lang w:eastAsia="hr-HR"/>
        </w:rPr>
      </w:pPr>
      <w:r w:rsidRPr="000F3599">
        <w:rPr>
          <w:rFonts w:ascii="Times New Roman" w:eastAsia="Times New Roman" w:hAnsi="Times New Roman"/>
          <w:sz w:val="24"/>
          <w:szCs w:val="24"/>
          <w:lang w:eastAsia="hr-HR"/>
        </w:rPr>
        <w:t xml:space="preserve">aktivnost </w:t>
      </w:r>
      <w:r w:rsidRPr="000F3599">
        <w:rPr>
          <w:rFonts w:ascii="Times New Roman" w:eastAsia="Times New Roman" w:hAnsi="Times New Roman"/>
          <w:b/>
          <w:bCs/>
          <w:sz w:val="24"/>
          <w:szCs w:val="24"/>
          <w:lang w:eastAsia="hr-HR"/>
        </w:rPr>
        <w:t>K549110 - RAZVOJ POTPOMOGNUTIH PODRUČJA</w:t>
      </w:r>
    </w:p>
    <w:p w14:paraId="18EDF977" w14:textId="77777777" w:rsidR="00087A4E" w:rsidRDefault="00087A4E" w:rsidP="000F3599">
      <w:pPr>
        <w:pStyle w:val="ListParagraph"/>
        <w:jc w:val="both"/>
        <w:rPr>
          <w:rFonts w:ascii="Times New Roman" w:eastAsia="Times New Roman" w:hAnsi="Times New Roman"/>
          <w:sz w:val="24"/>
          <w:szCs w:val="24"/>
          <w:lang w:eastAsia="hr-HR"/>
        </w:rPr>
      </w:pPr>
    </w:p>
    <w:p w14:paraId="4118F4AB" w14:textId="333F27FE" w:rsidR="000F3599" w:rsidRPr="00087A4E" w:rsidRDefault="000F3599" w:rsidP="000F3599">
      <w:pPr>
        <w:pStyle w:val="ListParagraph"/>
        <w:jc w:val="both"/>
        <w:rPr>
          <w:rFonts w:ascii="Times New Roman" w:hAnsi="Times New Roman"/>
          <w:sz w:val="24"/>
          <w:szCs w:val="24"/>
        </w:rPr>
      </w:pPr>
      <w:r w:rsidRPr="00087A4E">
        <w:rPr>
          <w:rFonts w:ascii="Times New Roman" w:eastAsia="Times New Roman" w:hAnsi="Times New Roman"/>
          <w:sz w:val="24"/>
          <w:szCs w:val="24"/>
          <w:lang w:eastAsia="hr-HR"/>
        </w:rPr>
        <w:t xml:space="preserve">Planiranim sredstvima </w:t>
      </w:r>
      <w:r w:rsidRPr="00087A4E">
        <w:rPr>
          <w:rFonts w:ascii="Times New Roman" w:hAnsi="Times New Roman"/>
          <w:sz w:val="24"/>
          <w:szCs w:val="24"/>
        </w:rPr>
        <w:t>financiraju se projekti za koje se ocjeni da će pridonijeti znatnijem razvoju pojedinih potpomognutih područja i na taj način stvoriti preduvjete za održivi gospodarski i društveni razvoj te poboljšati standard i kvalitetu života lokalnog stanovništva. Riječ je o manjim projektima komunalne i socijalne infrastrukture, koji se</w:t>
      </w:r>
      <w:r w:rsidRPr="00087A4E">
        <w:rPr>
          <w:rFonts w:ascii="Times New Roman" w:hAnsi="Times New Roman"/>
          <w:color w:val="000000"/>
          <w:sz w:val="24"/>
          <w:szCs w:val="24"/>
          <w:shd w:val="clear" w:color="auto" w:fill="F1F1F1"/>
        </w:rPr>
        <w:t xml:space="preserve"> </w:t>
      </w:r>
      <w:r w:rsidRPr="00087A4E">
        <w:rPr>
          <w:rFonts w:ascii="Times New Roman" w:hAnsi="Times New Roman"/>
          <w:sz w:val="24"/>
          <w:szCs w:val="24"/>
        </w:rPr>
        <w:t>ne mogu financirati iz ESI fondova ili iz drugih izvora, a važni su za ujednačavanja razvoja. </w:t>
      </w:r>
    </w:p>
    <w:p w14:paraId="7F1A2B95" w14:textId="2A06F85A" w:rsidR="000F3599" w:rsidRDefault="000F3599" w:rsidP="000F3599">
      <w:pPr>
        <w:pStyle w:val="ListParagraph"/>
        <w:jc w:val="both"/>
        <w:rPr>
          <w:rFonts w:ascii="Times New Roman" w:hAnsi="Times New Roman"/>
          <w:color w:val="000000"/>
          <w:sz w:val="24"/>
          <w:szCs w:val="24"/>
          <w:shd w:val="clear" w:color="auto" w:fill="F1F1F1"/>
        </w:rPr>
      </w:pPr>
    </w:p>
    <w:p w14:paraId="68726D09" w14:textId="152599FE" w:rsidR="000F3599" w:rsidRDefault="000F3599" w:rsidP="000F3599">
      <w:pPr>
        <w:jc w:val="both"/>
        <w:rPr>
          <w:rFonts w:ascii="Times New Roman" w:eastAsia="Times New Roman" w:hAnsi="Times New Roman"/>
          <w:b/>
          <w:bCs/>
          <w:sz w:val="24"/>
          <w:szCs w:val="24"/>
          <w:lang w:eastAsia="hr-HR"/>
        </w:rPr>
      </w:pPr>
      <w:r w:rsidRPr="000F3599">
        <w:rPr>
          <w:rFonts w:ascii="Times New Roman" w:eastAsia="Times New Roman" w:hAnsi="Times New Roman"/>
          <w:b/>
          <w:bCs/>
          <w:sz w:val="24"/>
          <w:szCs w:val="24"/>
          <w:lang w:eastAsia="hr-HR"/>
        </w:rPr>
        <w:t>Program</w:t>
      </w:r>
      <w:r w:rsidRPr="000F3599">
        <w:rPr>
          <w:rFonts w:ascii="Times New Roman" w:eastAsia="Times New Roman" w:hAnsi="Times New Roman"/>
          <w:sz w:val="24"/>
          <w:szCs w:val="24"/>
          <w:lang w:eastAsia="hr-HR"/>
        </w:rPr>
        <w:t xml:space="preserve"> </w:t>
      </w:r>
      <w:r w:rsidRPr="000F3599">
        <w:rPr>
          <w:rFonts w:ascii="Times New Roman" w:eastAsia="Times New Roman" w:hAnsi="Times New Roman"/>
          <w:b/>
          <w:bCs/>
          <w:sz w:val="24"/>
          <w:szCs w:val="24"/>
          <w:lang w:eastAsia="hr-HR"/>
        </w:rPr>
        <w:t>2904 - ODRŽIVI RAZVOJ JADRANSKIH OTOKA</w:t>
      </w:r>
    </w:p>
    <w:p w14:paraId="5E916EC7" w14:textId="77777777" w:rsidR="00E92FE5" w:rsidRDefault="00E92FE5" w:rsidP="000F3599">
      <w:pPr>
        <w:jc w:val="both"/>
        <w:rPr>
          <w:rFonts w:ascii="Times New Roman" w:eastAsia="Times New Roman" w:hAnsi="Times New Roman"/>
          <w:b/>
          <w:bCs/>
          <w:sz w:val="24"/>
          <w:szCs w:val="24"/>
          <w:lang w:eastAsia="hr-HR"/>
        </w:rPr>
      </w:pPr>
    </w:p>
    <w:p w14:paraId="1A6393C7" w14:textId="4BF30B15" w:rsidR="000F3599" w:rsidRPr="00E92FE5" w:rsidRDefault="000F3599" w:rsidP="000F3599">
      <w:pPr>
        <w:pStyle w:val="ListParagraph"/>
        <w:numPr>
          <w:ilvl w:val="0"/>
          <w:numId w:val="1"/>
        </w:numPr>
        <w:jc w:val="both"/>
        <w:rPr>
          <w:rFonts w:ascii="Times New Roman" w:eastAsia="Times New Roman" w:hAnsi="Times New Roman"/>
          <w:sz w:val="24"/>
          <w:szCs w:val="24"/>
          <w:lang w:eastAsia="hr-HR"/>
        </w:rPr>
      </w:pPr>
      <w:r w:rsidRPr="000F3599">
        <w:rPr>
          <w:rFonts w:ascii="Times New Roman" w:eastAsia="Times New Roman" w:hAnsi="Times New Roman"/>
          <w:sz w:val="24"/>
          <w:szCs w:val="24"/>
          <w:lang w:eastAsia="hr-HR"/>
        </w:rPr>
        <w:t xml:space="preserve">aktivnost </w:t>
      </w:r>
      <w:r w:rsidRPr="000F3599">
        <w:rPr>
          <w:rFonts w:ascii="Times New Roman" w:eastAsia="Times New Roman" w:hAnsi="Times New Roman"/>
          <w:b/>
          <w:bCs/>
          <w:sz w:val="24"/>
          <w:szCs w:val="24"/>
          <w:lang w:eastAsia="hr-HR"/>
        </w:rPr>
        <w:t>A570463 - RAZVOJ OTOKA</w:t>
      </w:r>
    </w:p>
    <w:p w14:paraId="45FCFA92" w14:textId="77777777" w:rsidR="00E92FE5" w:rsidRPr="000F3599" w:rsidRDefault="00E92FE5" w:rsidP="00E92FE5">
      <w:pPr>
        <w:pStyle w:val="ListParagraph"/>
        <w:jc w:val="both"/>
        <w:rPr>
          <w:rFonts w:ascii="Times New Roman" w:eastAsia="Times New Roman" w:hAnsi="Times New Roman"/>
          <w:sz w:val="24"/>
          <w:szCs w:val="24"/>
          <w:lang w:eastAsia="hr-HR"/>
        </w:rPr>
      </w:pPr>
    </w:p>
    <w:p w14:paraId="4D6F3C60" w14:textId="1C9EB262" w:rsidR="000F3599" w:rsidRPr="00087A4E" w:rsidRDefault="000F3599" w:rsidP="00087A4E">
      <w:pPr>
        <w:jc w:val="both"/>
        <w:rPr>
          <w:rFonts w:ascii="Times New Roman" w:hAnsi="Times New Roman" w:cs="Times New Roman"/>
          <w:sz w:val="24"/>
          <w:szCs w:val="24"/>
        </w:rPr>
      </w:pPr>
      <w:r w:rsidRPr="00087A4E">
        <w:rPr>
          <w:rFonts w:ascii="Times New Roman" w:eastAsia="Times New Roman" w:hAnsi="Times New Roman" w:cs="Times New Roman"/>
          <w:sz w:val="24"/>
          <w:szCs w:val="24"/>
          <w:lang w:eastAsia="hr-HR"/>
        </w:rPr>
        <w:t xml:space="preserve">Planirana sredstva </w:t>
      </w:r>
      <w:r w:rsidRPr="00087A4E">
        <w:rPr>
          <w:rFonts w:ascii="Times New Roman" w:hAnsi="Times New Roman" w:cs="Times New Roman"/>
          <w:sz w:val="24"/>
          <w:szCs w:val="24"/>
        </w:rPr>
        <w:t>plasiraju se na način da se početkom proračunske godine raspisuje Javni poziv namijenjen otočnim JLP(R)S-e za dostavu projekata razvoja otoka. Nakon pregleda i administrativne provjere propisane Javnim pozivom Povjerenstvo boduje i rangira pristigle prijave, na temelju koje ministrica donosi Odluku o odabiru projekata u skladu s kojom Ministarstvo s korisnicima sredstava sklapa ugovore u okviru osiguranih sredstava. Sredstva se u 2023., 2024. i 2025. planiranju utrošiti na provedbu javnog poziva koji se raspisuje jednom godišnje, koji je usmjeren na financiranje projekata koje provode organizacije civilnog društva na otocima, a važne su za razvoj lokalne zajednice.</w:t>
      </w:r>
    </w:p>
    <w:p w14:paraId="0F2E2C1A" w14:textId="795E9465" w:rsidR="000F3599" w:rsidRPr="00087A4E" w:rsidRDefault="000F3599" w:rsidP="00087A4E"/>
    <w:p w14:paraId="3C6FD450" w14:textId="0C53A967" w:rsidR="000F3599" w:rsidRDefault="000F3599" w:rsidP="000F3599">
      <w:pPr>
        <w:pStyle w:val="ListParagraph"/>
        <w:jc w:val="both"/>
        <w:rPr>
          <w:rFonts w:ascii="Times New Roman" w:hAnsi="Times New Roman"/>
          <w:color w:val="000000"/>
          <w:sz w:val="24"/>
          <w:szCs w:val="24"/>
          <w:shd w:val="clear" w:color="auto" w:fill="F1F1F1"/>
        </w:rPr>
      </w:pPr>
    </w:p>
    <w:p w14:paraId="0096977C" w14:textId="2C3E12F7" w:rsidR="00E92FE5" w:rsidRDefault="00E92FE5" w:rsidP="000F3599">
      <w:pPr>
        <w:pStyle w:val="ListParagraph"/>
        <w:jc w:val="both"/>
        <w:rPr>
          <w:rFonts w:ascii="Times New Roman" w:hAnsi="Times New Roman"/>
          <w:color w:val="000000"/>
          <w:sz w:val="24"/>
          <w:szCs w:val="24"/>
          <w:shd w:val="clear" w:color="auto" w:fill="F1F1F1"/>
        </w:rPr>
      </w:pPr>
    </w:p>
    <w:p w14:paraId="646A59EF" w14:textId="77777777" w:rsidR="00E92FE5" w:rsidRDefault="00E92FE5" w:rsidP="000F3599">
      <w:pPr>
        <w:pStyle w:val="ListParagraph"/>
        <w:jc w:val="both"/>
        <w:rPr>
          <w:rFonts w:ascii="Times New Roman" w:hAnsi="Times New Roman"/>
          <w:color w:val="000000"/>
          <w:sz w:val="24"/>
          <w:szCs w:val="24"/>
          <w:shd w:val="clear" w:color="auto" w:fill="F1F1F1"/>
        </w:rPr>
      </w:pPr>
    </w:p>
    <w:p w14:paraId="50CF32A9" w14:textId="132ED172" w:rsidR="000F3599" w:rsidRDefault="000F3599" w:rsidP="000F3599">
      <w:pPr>
        <w:pStyle w:val="ListParagraph"/>
        <w:jc w:val="both"/>
        <w:rPr>
          <w:rFonts w:ascii="Times New Roman" w:eastAsia="Times New Roman" w:hAnsi="Times New Roman"/>
          <w:b/>
          <w:bCs/>
          <w:sz w:val="24"/>
          <w:szCs w:val="24"/>
          <w:lang w:eastAsia="hr-HR"/>
        </w:rPr>
      </w:pPr>
      <w:r w:rsidRPr="00C739FC">
        <w:rPr>
          <w:rFonts w:ascii="Times New Roman" w:eastAsia="Times New Roman" w:hAnsi="Times New Roman"/>
          <w:b/>
          <w:bCs/>
          <w:sz w:val="24"/>
          <w:szCs w:val="24"/>
          <w:lang w:eastAsia="hr-HR"/>
        </w:rPr>
        <w:t>3681/3682</w:t>
      </w:r>
      <w:r w:rsidRPr="00C739FC">
        <w:rPr>
          <w:rFonts w:ascii="Times New Roman" w:eastAsia="Times New Roman" w:hAnsi="Times New Roman"/>
          <w:sz w:val="24"/>
          <w:szCs w:val="24"/>
          <w:lang w:eastAsia="hr-HR"/>
        </w:rPr>
        <w:t xml:space="preserve"> – </w:t>
      </w:r>
      <w:r w:rsidRPr="000F3599">
        <w:rPr>
          <w:rFonts w:ascii="Times New Roman" w:eastAsia="Times New Roman" w:hAnsi="Times New Roman"/>
          <w:b/>
          <w:bCs/>
          <w:sz w:val="24"/>
          <w:szCs w:val="24"/>
          <w:lang w:eastAsia="hr-HR"/>
        </w:rPr>
        <w:t>Tekuće i Kapitalne pomoći proračunskim korisnicima državnog proračuna temeljem prijenosa EU sredstava</w:t>
      </w:r>
    </w:p>
    <w:p w14:paraId="0625AC4E" w14:textId="6E4FCE0D" w:rsidR="000F3599" w:rsidRDefault="000F3599" w:rsidP="000F3599">
      <w:pPr>
        <w:pStyle w:val="ListParagraph"/>
        <w:jc w:val="both"/>
        <w:rPr>
          <w:rFonts w:ascii="Times New Roman" w:eastAsia="Times New Roman" w:hAnsi="Times New Roman"/>
          <w:b/>
          <w:bCs/>
          <w:sz w:val="24"/>
          <w:szCs w:val="24"/>
          <w:lang w:eastAsia="hr-HR"/>
        </w:rPr>
      </w:pPr>
    </w:p>
    <w:p w14:paraId="06A0BEE3" w14:textId="5DED1BF9" w:rsidR="000F3599" w:rsidRPr="000F3599" w:rsidRDefault="000F3599" w:rsidP="000F3599">
      <w:pPr>
        <w:jc w:val="both"/>
        <w:rPr>
          <w:rFonts w:ascii="Times New Roman" w:eastAsia="Times New Roman" w:hAnsi="Times New Roman"/>
          <w:b/>
          <w:bCs/>
          <w:sz w:val="24"/>
          <w:szCs w:val="24"/>
          <w:lang w:eastAsia="hr-HR"/>
        </w:rPr>
      </w:pPr>
      <w:r w:rsidRPr="000F3599">
        <w:rPr>
          <w:rFonts w:ascii="Times New Roman" w:eastAsia="Times New Roman" w:hAnsi="Times New Roman"/>
          <w:b/>
          <w:bCs/>
          <w:sz w:val="24"/>
          <w:szCs w:val="24"/>
          <w:lang w:eastAsia="hr-HR"/>
        </w:rPr>
        <w:t>Program 2201 - STRATEŠKO PLANIRANJE, PROVEDBA I PODRŠKA REGIONALNOM RAZVOJU</w:t>
      </w:r>
    </w:p>
    <w:p w14:paraId="4BAA4FC2" w14:textId="77777777" w:rsidR="000F3599" w:rsidRDefault="000F3599" w:rsidP="000F3599">
      <w:pPr>
        <w:jc w:val="both"/>
        <w:rPr>
          <w:rFonts w:ascii="Times New Roman" w:eastAsia="Times New Roman" w:hAnsi="Times New Roman" w:cs="Times New Roman"/>
          <w:sz w:val="24"/>
          <w:szCs w:val="24"/>
          <w:lang w:eastAsia="hr-HR"/>
        </w:rPr>
      </w:pPr>
    </w:p>
    <w:p w14:paraId="317B64B6" w14:textId="5F0900C0" w:rsidR="000F3599" w:rsidRDefault="000F3599" w:rsidP="000F3599">
      <w:pPr>
        <w:pStyle w:val="ListParagraph"/>
        <w:numPr>
          <w:ilvl w:val="0"/>
          <w:numId w:val="1"/>
        </w:numPr>
        <w:jc w:val="both"/>
        <w:rPr>
          <w:rFonts w:ascii="Times New Roman" w:eastAsia="Times New Roman" w:hAnsi="Times New Roman"/>
          <w:b/>
          <w:bCs/>
          <w:sz w:val="24"/>
          <w:szCs w:val="24"/>
          <w:lang w:eastAsia="hr-HR"/>
        </w:rPr>
      </w:pPr>
      <w:r w:rsidRPr="000F3599">
        <w:rPr>
          <w:rFonts w:ascii="Times New Roman" w:eastAsia="Times New Roman" w:hAnsi="Times New Roman"/>
          <w:sz w:val="24"/>
          <w:szCs w:val="24"/>
          <w:lang w:eastAsia="hr-HR"/>
        </w:rPr>
        <w:t xml:space="preserve">aktivnost </w:t>
      </w:r>
      <w:r w:rsidRPr="000F3599">
        <w:rPr>
          <w:rFonts w:ascii="Times New Roman" w:eastAsia="Times New Roman" w:hAnsi="Times New Roman"/>
          <w:b/>
          <w:bCs/>
          <w:sz w:val="24"/>
          <w:szCs w:val="24"/>
          <w:lang w:eastAsia="hr-HR"/>
        </w:rPr>
        <w:t>K758049 - EGP ENERGIJA I KLIMATSKE PROMJENE 2014-2021</w:t>
      </w:r>
    </w:p>
    <w:p w14:paraId="776E9C84" w14:textId="77777777" w:rsidR="00E92FE5" w:rsidRPr="000F3599" w:rsidRDefault="00E92FE5" w:rsidP="00E92FE5">
      <w:pPr>
        <w:pStyle w:val="ListParagraph"/>
        <w:jc w:val="both"/>
        <w:rPr>
          <w:rFonts w:ascii="Times New Roman" w:eastAsia="Times New Roman" w:hAnsi="Times New Roman"/>
          <w:b/>
          <w:bCs/>
          <w:sz w:val="24"/>
          <w:szCs w:val="24"/>
          <w:lang w:eastAsia="hr-HR"/>
        </w:rPr>
      </w:pPr>
    </w:p>
    <w:p w14:paraId="10183B8C" w14:textId="13487DC6" w:rsidR="000F3599" w:rsidRPr="00087A4E" w:rsidRDefault="000F3599" w:rsidP="000F3599">
      <w:pPr>
        <w:pStyle w:val="ListParagraph"/>
        <w:jc w:val="both"/>
        <w:rPr>
          <w:rFonts w:ascii="Times New Roman" w:hAnsi="Times New Roman"/>
          <w:sz w:val="24"/>
          <w:szCs w:val="24"/>
        </w:rPr>
      </w:pPr>
      <w:r w:rsidRPr="00087A4E">
        <w:rPr>
          <w:rFonts w:ascii="Times New Roman" w:eastAsia="Times New Roman" w:hAnsi="Times New Roman"/>
          <w:sz w:val="24"/>
          <w:szCs w:val="24"/>
          <w:lang w:eastAsia="hr-HR"/>
        </w:rPr>
        <w:t xml:space="preserve">Planirana sredstva odnose se </w:t>
      </w:r>
      <w:r w:rsidRPr="00087A4E">
        <w:rPr>
          <w:rFonts w:ascii="Times New Roman" w:hAnsi="Times New Roman"/>
          <w:sz w:val="24"/>
          <w:szCs w:val="24"/>
        </w:rPr>
        <w:t>na troškove vezane uz poslove Upravitelja programa koji je odgovoran za pripremu, upravljanje, provedbu i promociju Programa. Program Energija i klimatske promjene financira se iz EGP financijskog mehanizma u iznosu od 17 milijuna eura bespovratnih sredstava. Republika Hrvatska sufinancira program u iznosu od 3 milijuna eura. Upravitelj programa odgovoran za pripremu i provedbu je Uprava za europsku teritorijalnu suradnju, Ministarstva regionalnoga razvoja i fondova Europske unije uz programskog partnera Energetski institut Hrvoje Požar. Donatorski partner na programu je Norveška uprava za vodne resurse i energiju. Opći su cilj EGP mehanizma je pridonijeti smanjenju ekonomskih i socijalnih razlika u Europskom gospodarskom prostoru i ojačati bilateralne odnose između država donatora (Island, Lihtenštajn i Norveška) i država korisnica putem financijskih doprinosa u prioritetnim sektorima. Program Energija i klimatske promjene ima za cilj povećanje energetskih tehnologija s manjom emisijom ugljika i povećanu sigurnost opskrbe.</w:t>
      </w:r>
    </w:p>
    <w:p w14:paraId="5F0DD092" w14:textId="670D4921" w:rsidR="00433C85" w:rsidRDefault="00433C85" w:rsidP="000F3599">
      <w:pPr>
        <w:pStyle w:val="ListParagraph"/>
        <w:jc w:val="both"/>
        <w:rPr>
          <w:rFonts w:ascii="Times New Roman" w:hAnsi="Times New Roman"/>
          <w:color w:val="000000"/>
          <w:sz w:val="24"/>
          <w:szCs w:val="24"/>
          <w:shd w:val="clear" w:color="auto" w:fill="F1F1F1"/>
        </w:rPr>
      </w:pPr>
    </w:p>
    <w:p w14:paraId="03BB6E21" w14:textId="487C941F" w:rsidR="0070735F" w:rsidRDefault="0070735F" w:rsidP="000F3599">
      <w:pPr>
        <w:pStyle w:val="ListParagraph"/>
        <w:jc w:val="both"/>
        <w:rPr>
          <w:rFonts w:ascii="Times New Roman" w:hAnsi="Times New Roman"/>
          <w:color w:val="000000"/>
          <w:sz w:val="24"/>
          <w:szCs w:val="24"/>
          <w:shd w:val="clear" w:color="auto" w:fill="F1F1F1"/>
        </w:rPr>
      </w:pPr>
    </w:p>
    <w:p w14:paraId="6E4B4293" w14:textId="5845EF05" w:rsidR="0070735F" w:rsidRDefault="0070735F" w:rsidP="000F3599">
      <w:pPr>
        <w:pStyle w:val="ListParagraph"/>
        <w:jc w:val="both"/>
        <w:rPr>
          <w:rFonts w:ascii="Times New Roman" w:hAnsi="Times New Roman"/>
          <w:color w:val="000000"/>
          <w:sz w:val="24"/>
          <w:szCs w:val="24"/>
          <w:shd w:val="clear" w:color="auto" w:fill="F1F1F1"/>
        </w:rPr>
      </w:pPr>
    </w:p>
    <w:p w14:paraId="0DEF8922" w14:textId="396C898F" w:rsidR="0070735F" w:rsidRDefault="0070735F" w:rsidP="000F3599">
      <w:pPr>
        <w:pStyle w:val="ListParagraph"/>
        <w:jc w:val="both"/>
        <w:rPr>
          <w:rFonts w:ascii="Times New Roman" w:hAnsi="Times New Roman"/>
          <w:color w:val="000000"/>
          <w:sz w:val="24"/>
          <w:szCs w:val="24"/>
          <w:shd w:val="clear" w:color="auto" w:fill="F1F1F1"/>
        </w:rPr>
      </w:pPr>
    </w:p>
    <w:p w14:paraId="13E6133C" w14:textId="77777777" w:rsidR="0070735F" w:rsidRDefault="0070735F" w:rsidP="000F3599">
      <w:pPr>
        <w:pStyle w:val="ListParagraph"/>
        <w:jc w:val="both"/>
        <w:rPr>
          <w:rFonts w:ascii="Times New Roman" w:hAnsi="Times New Roman"/>
          <w:color w:val="000000"/>
          <w:sz w:val="24"/>
          <w:szCs w:val="24"/>
          <w:shd w:val="clear" w:color="auto" w:fill="F1F1F1"/>
        </w:rPr>
      </w:pPr>
    </w:p>
    <w:p w14:paraId="262EC49D" w14:textId="19B276D4" w:rsidR="00433C85" w:rsidRPr="00433C85" w:rsidRDefault="00433C85" w:rsidP="00433C85">
      <w:pPr>
        <w:jc w:val="both"/>
        <w:rPr>
          <w:rFonts w:ascii="Times New Roman" w:hAnsi="Times New Roman"/>
          <w:color w:val="000000"/>
          <w:sz w:val="24"/>
          <w:szCs w:val="24"/>
          <w:shd w:val="clear" w:color="auto" w:fill="F1F1F1"/>
        </w:rPr>
      </w:pPr>
      <w:r w:rsidRPr="00433C85">
        <w:rPr>
          <w:rFonts w:ascii="Times New Roman" w:eastAsia="Times New Roman" w:hAnsi="Times New Roman"/>
          <w:b/>
          <w:bCs/>
          <w:sz w:val="24"/>
          <w:szCs w:val="24"/>
          <w:lang w:eastAsia="hr-HR"/>
        </w:rPr>
        <w:lastRenderedPageBreak/>
        <w:t>Program 2901 - REGIONALNA KONKURENTNOST I URBANI RAZVOJ</w:t>
      </w:r>
    </w:p>
    <w:p w14:paraId="354423AB" w14:textId="12191EE8" w:rsidR="000F3599" w:rsidRDefault="000F3599" w:rsidP="000F3599">
      <w:pPr>
        <w:pStyle w:val="ListParagraph"/>
        <w:jc w:val="both"/>
        <w:rPr>
          <w:rFonts w:ascii="Times New Roman" w:hAnsi="Times New Roman"/>
          <w:color w:val="000000"/>
          <w:sz w:val="24"/>
          <w:szCs w:val="24"/>
          <w:shd w:val="clear" w:color="auto" w:fill="F1F1F1"/>
        </w:rPr>
      </w:pPr>
    </w:p>
    <w:p w14:paraId="26D5DF8A" w14:textId="77777777" w:rsidR="000F3599" w:rsidRPr="00C739FC" w:rsidRDefault="000F3599" w:rsidP="000F3599">
      <w:pPr>
        <w:pStyle w:val="ListParagraph"/>
        <w:numPr>
          <w:ilvl w:val="0"/>
          <w:numId w:val="1"/>
        </w:numPr>
        <w:ind w:right="-283"/>
        <w:jc w:val="both"/>
        <w:rPr>
          <w:rFonts w:ascii="Times New Roman" w:hAnsi="Times New Roman"/>
          <w:sz w:val="24"/>
          <w:szCs w:val="24"/>
        </w:rPr>
      </w:pPr>
      <w:r w:rsidRPr="00C739FC">
        <w:rPr>
          <w:rFonts w:ascii="Times New Roman" w:eastAsia="Times New Roman" w:hAnsi="Times New Roman"/>
          <w:sz w:val="24"/>
          <w:szCs w:val="24"/>
          <w:lang w:eastAsia="hr-HR"/>
        </w:rPr>
        <w:t xml:space="preserve">aktivnost </w:t>
      </w:r>
      <w:r w:rsidRPr="00C739FC">
        <w:rPr>
          <w:rFonts w:ascii="Times New Roman" w:eastAsia="Times New Roman" w:hAnsi="Times New Roman"/>
          <w:b/>
          <w:bCs/>
          <w:sz w:val="24"/>
          <w:szCs w:val="24"/>
          <w:lang w:eastAsia="hr-HR"/>
        </w:rPr>
        <w:t>K680034 OPERATIVNI PROGRAM KONKURENTNOST I KOHEZIJA 2014-2020</w:t>
      </w:r>
    </w:p>
    <w:p w14:paraId="67C4E4E7" w14:textId="2CDF8356" w:rsidR="000F3599" w:rsidRDefault="000F3599" w:rsidP="00433C85">
      <w:pPr>
        <w:pStyle w:val="ListParagraph"/>
        <w:ind w:right="-283"/>
        <w:jc w:val="both"/>
        <w:rPr>
          <w:rFonts w:ascii="Times New Roman" w:hAnsi="Times New Roman"/>
          <w:sz w:val="24"/>
          <w:szCs w:val="24"/>
        </w:rPr>
      </w:pPr>
      <w:r w:rsidRPr="00C739FC">
        <w:rPr>
          <w:rFonts w:ascii="Times New Roman" w:eastAsia="Times New Roman" w:hAnsi="Times New Roman"/>
          <w:sz w:val="24"/>
          <w:szCs w:val="24"/>
          <w:lang w:eastAsia="hr-HR"/>
        </w:rPr>
        <w:t>Planirana sredstva namijenjena</w:t>
      </w:r>
      <w:r w:rsidRPr="00C739FC">
        <w:rPr>
          <w:rFonts w:ascii="Times New Roman" w:eastAsia="Times New Roman" w:hAnsi="Times New Roman"/>
          <w:sz w:val="24"/>
          <w:szCs w:val="24"/>
          <w:lang w:val="sl-SI"/>
        </w:rPr>
        <w:t xml:space="preserve"> su projektima kojima se potiče održivi urbani razvoj kroz mehanizam integriranih teritorijalnih ulaganja (u daljnjem tekstu: ITU mehanizam). Temelj za provedbu ITU mehanizma su strategije urbanog razvoja koje predviđaju integrirane mjere za suočavanje s ekonomskim, okolišnim, klimatskim, demografskim i socijalnim izazovima koji pogađaju urbana područja. Provedba ITU mehanizma usmjerena je na osam najvećih hrvatskih gradova za koje je donesena Odluka o odabiru područja za provedbu mehanizma integriranih teritorijalnih ulaganja s potrebnim kapacitetima za uspješnu primjenu ovoga mehanizma (Osijek, Pula, Rijeka, Slavonski Brod, Split, Zadar, Zagreb i Karlovac), te</w:t>
      </w:r>
      <w:r w:rsidRPr="00C739FC">
        <w:rPr>
          <w:rFonts w:ascii="Times New Roman" w:hAnsi="Times New Roman"/>
          <w:sz w:val="24"/>
          <w:szCs w:val="24"/>
        </w:rPr>
        <w:t xml:space="preserve"> za isplate po projektima za provedbu poduzetničkih projekata na području Grada Petrinje čiji se ugovori sklapanje očekuje u 2022. godini. </w:t>
      </w:r>
    </w:p>
    <w:p w14:paraId="15BE5090" w14:textId="41256161" w:rsidR="00433C85" w:rsidRDefault="00433C85" w:rsidP="00433C85">
      <w:pPr>
        <w:pStyle w:val="ListParagraph"/>
        <w:ind w:right="-283"/>
        <w:jc w:val="both"/>
        <w:rPr>
          <w:rFonts w:ascii="Times New Roman" w:hAnsi="Times New Roman"/>
          <w:sz w:val="24"/>
          <w:szCs w:val="24"/>
        </w:rPr>
      </w:pPr>
    </w:p>
    <w:p w14:paraId="529DAA30" w14:textId="534433BD" w:rsidR="00433C85" w:rsidRPr="00433C85" w:rsidRDefault="00433C85" w:rsidP="00433C85">
      <w:pPr>
        <w:pStyle w:val="ListParagraph"/>
        <w:numPr>
          <w:ilvl w:val="0"/>
          <w:numId w:val="1"/>
        </w:numPr>
        <w:ind w:right="-283"/>
        <w:jc w:val="both"/>
        <w:rPr>
          <w:rFonts w:ascii="Times New Roman" w:hAnsi="Times New Roman"/>
          <w:sz w:val="24"/>
          <w:szCs w:val="24"/>
        </w:rPr>
      </w:pPr>
      <w:r w:rsidRPr="00C739FC">
        <w:rPr>
          <w:rFonts w:ascii="Times New Roman" w:eastAsia="Times New Roman" w:hAnsi="Times New Roman"/>
          <w:sz w:val="24"/>
          <w:szCs w:val="24"/>
          <w:lang w:eastAsia="hr-HR"/>
        </w:rPr>
        <w:t xml:space="preserve">aktivnost </w:t>
      </w:r>
      <w:r w:rsidRPr="00C739FC">
        <w:rPr>
          <w:rFonts w:ascii="Times New Roman" w:eastAsia="Times New Roman" w:hAnsi="Times New Roman"/>
          <w:b/>
          <w:bCs/>
          <w:sz w:val="24"/>
          <w:szCs w:val="24"/>
          <w:lang w:eastAsia="hr-HR"/>
        </w:rPr>
        <w:t>K758062</w:t>
      </w:r>
      <w:r w:rsidRPr="00C739FC">
        <w:rPr>
          <w:rFonts w:ascii="Times New Roman" w:eastAsia="Times New Roman" w:hAnsi="Times New Roman"/>
          <w:sz w:val="24"/>
          <w:szCs w:val="24"/>
          <w:lang w:eastAsia="hr-HR"/>
        </w:rPr>
        <w:t xml:space="preserve"> </w:t>
      </w:r>
      <w:r w:rsidRPr="00433C85">
        <w:rPr>
          <w:rFonts w:ascii="Times New Roman" w:eastAsia="Times New Roman" w:hAnsi="Times New Roman"/>
          <w:b/>
          <w:bCs/>
          <w:sz w:val="24"/>
          <w:szCs w:val="24"/>
          <w:lang w:eastAsia="hr-HR"/>
        </w:rPr>
        <w:t>- INTEGRIRANI TERITORIJALNI PROGRAM 2021-2027</w:t>
      </w:r>
      <w:r>
        <w:rPr>
          <w:rFonts w:ascii="Times New Roman" w:eastAsia="Times New Roman" w:hAnsi="Times New Roman"/>
          <w:b/>
          <w:bCs/>
          <w:sz w:val="24"/>
          <w:szCs w:val="24"/>
          <w:lang w:eastAsia="hr-HR"/>
        </w:rPr>
        <w:t>.</w:t>
      </w:r>
    </w:p>
    <w:p w14:paraId="1A3D5D95" w14:textId="20F9296E" w:rsidR="00433C85" w:rsidRPr="00C739FC" w:rsidRDefault="00433C85" w:rsidP="00433C85">
      <w:pPr>
        <w:pStyle w:val="ListParagraph"/>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S</w:t>
      </w:r>
      <w:r w:rsidRPr="00C739FC">
        <w:rPr>
          <w:rFonts w:ascii="Times New Roman" w:eastAsia="Times New Roman" w:hAnsi="Times New Roman"/>
          <w:sz w:val="24"/>
          <w:szCs w:val="24"/>
          <w:lang w:eastAsia="hr-HR"/>
        </w:rPr>
        <w:t xml:space="preserve">redstva su usmjerena JLS na potpomognutim i brdsko-planinskim područjima za podršku poduzetništvu. Sredstva su usmjerena gradovima i otocima kako su utvrđeni programskim dokumentima, za ulaganja u turističku, prometnu, energetsku, društvenu, javnu, višenamjensku i infrastrukturu civilne zaštite te podršku poduzetništvu. Sredstva su usmjerena na područje pravedne tranzicije za ulaganja u razvoj kompetencija budućnosti i povećanje mogućnosti zapošljavanja. </w:t>
      </w:r>
    </w:p>
    <w:p w14:paraId="7A81CB53" w14:textId="1ADF0858" w:rsidR="00433C85" w:rsidRDefault="00433C85" w:rsidP="00433C85">
      <w:pPr>
        <w:pStyle w:val="ListParagraph"/>
        <w:ind w:right="-283"/>
        <w:jc w:val="both"/>
        <w:rPr>
          <w:rFonts w:ascii="Times New Roman" w:hAnsi="Times New Roman"/>
          <w:sz w:val="24"/>
          <w:szCs w:val="24"/>
        </w:rPr>
      </w:pPr>
    </w:p>
    <w:p w14:paraId="0F13A2A6" w14:textId="77777777" w:rsidR="00433C85" w:rsidRDefault="00433C85" w:rsidP="00433C85">
      <w:pPr>
        <w:pStyle w:val="ListParagraph"/>
        <w:ind w:right="-283"/>
        <w:jc w:val="both"/>
        <w:rPr>
          <w:rFonts w:ascii="Times New Roman" w:hAnsi="Times New Roman"/>
          <w:sz w:val="24"/>
          <w:szCs w:val="24"/>
        </w:rPr>
      </w:pPr>
    </w:p>
    <w:p w14:paraId="3B0A56A8" w14:textId="77777777" w:rsidR="00433C85" w:rsidRPr="00433C85" w:rsidRDefault="00433C85" w:rsidP="00433C85">
      <w:pPr>
        <w:pStyle w:val="ListParagraph"/>
        <w:ind w:right="-283"/>
        <w:jc w:val="both"/>
        <w:rPr>
          <w:rFonts w:ascii="Times New Roman" w:eastAsia="Times New Roman" w:hAnsi="Times New Roman"/>
          <w:b/>
          <w:bCs/>
          <w:sz w:val="24"/>
          <w:szCs w:val="24"/>
          <w:lang w:eastAsia="hr-HR"/>
        </w:rPr>
      </w:pPr>
      <w:r w:rsidRPr="00433C85">
        <w:rPr>
          <w:rFonts w:ascii="Times New Roman" w:eastAsia="Times New Roman" w:hAnsi="Times New Roman"/>
          <w:b/>
          <w:bCs/>
          <w:sz w:val="24"/>
          <w:szCs w:val="24"/>
          <w:lang w:eastAsia="hr-HR"/>
        </w:rPr>
        <w:t>3693/3694 - Tekući i kapitalni prijenosi između proračunskih korisnika istog proračuna temeljem prijenosa EU sredstava</w:t>
      </w:r>
    </w:p>
    <w:p w14:paraId="08A687EE" w14:textId="77777777" w:rsidR="00433C85" w:rsidRPr="00C739FC" w:rsidRDefault="00433C85" w:rsidP="00433C85">
      <w:pPr>
        <w:pStyle w:val="ListParagraph"/>
        <w:ind w:right="-283"/>
        <w:jc w:val="both"/>
        <w:rPr>
          <w:rFonts w:ascii="Times New Roman" w:hAnsi="Times New Roman"/>
          <w:sz w:val="24"/>
          <w:szCs w:val="24"/>
        </w:rPr>
      </w:pPr>
    </w:p>
    <w:p w14:paraId="68C35E34" w14:textId="77777777" w:rsidR="000F3599" w:rsidRPr="000F3599" w:rsidRDefault="000F3599" w:rsidP="000F3599">
      <w:pPr>
        <w:pStyle w:val="ListParagraph"/>
        <w:jc w:val="both"/>
        <w:rPr>
          <w:rFonts w:ascii="Times New Roman" w:eastAsia="Times New Roman" w:hAnsi="Times New Roman"/>
          <w:sz w:val="24"/>
          <w:szCs w:val="24"/>
          <w:lang w:eastAsia="hr-HR"/>
        </w:rPr>
      </w:pPr>
    </w:p>
    <w:p w14:paraId="1D01AE04" w14:textId="401A32A5" w:rsidR="000F3599" w:rsidRPr="00433C85" w:rsidRDefault="00433C85" w:rsidP="00433C85">
      <w:pPr>
        <w:jc w:val="both"/>
        <w:rPr>
          <w:rFonts w:ascii="Times New Roman" w:eastAsia="Times New Roman" w:hAnsi="Times New Roman"/>
          <w:b/>
          <w:bCs/>
          <w:sz w:val="24"/>
          <w:szCs w:val="24"/>
          <w:lang w:eastAsia="hr-HR"/>
        </w:rPr>
      </w:pPr>
      <w:bookmarkStart w:id="2" w:name="_Hlk116892624"/>
      <w:r w:rsidRPr="00433C85">
        <w:rPr>
          <w:rFonts w:ascii="Times New Roman" w:eastAsia="Times New Roman" w:hAnsi="Times New Roman"/>
          <w:b/>
          <w:bCs/>
          <w:sz w:val="24"/>
          <w:szCs w:val="24"/>
          <w:lang w:eastAsia="hr-HR"/>
        </w:rPr>
        <w:t>Program</w:t>
      </w:r>
      <w:r w:rsidRPr="00433C85">
        <w:rPr>
          <w:rFonts w:ascii="Times New Roman" w:eastAsia="Times New Roman" w:hAnsi="Times New Roman"/>
          <w:sz w:val="24"/>
          <w:szCs w:val="24"/>
          <w:lang w:eastAsia="hr-HR"/>
        </w:rPr>
        <w:t xml:space="preserve"> </w:t>
      </w:r>
      <w:r w:rsidRPr="00433C85">
        <w:rPr>
          <w:rFonts w:ascii="Times New Roman" w:eastAsia="Times New Roman" w:hAnsi="Times New Roman"/>
          <w:b/>
          <w:bCs/>
          <w:sz w:val="24"/>
          <w:szCs w:val="24"/>
          <w:lang w:eastAsia="hr-HR"/>
        </w:rPr>
        <w:t>2901 - REGIONALNA KONKURENTNOST I URBANI RAZVOJ</w:t>
      </w:r>
      <w:bookmarkEnd w:id="2"/>
    </w:p>
    <w:p w14:paraId="40F774E5" w14:textId="77777777" w:rsidR="000F3599" w:rsidRPr="000F3599" w:rsidRDefault="000F3599" w:rsidP="000F3599">
      <w:pPr>
        <w:pStyle w:val="ListParagraph"/>
        <w:jc w:val="both"/>
        <w:rPr>
          <w:rFonts w:ascii="Times New Roman" w:hAnsi="Times New Roman"/>
          <w:b/>
          <w:bCs/>
          <w:color w:val="000000"/>
          <w:sz w:val="24"/>
          <w:szCs w:val="24"/>
          <w:shd w:val="clear" w:color="auto" w:fill="F1F1F1"/>
        </w:rPr>
      </w:pPr>
    </w:p>
    <w:p w14:paraId="57FC7FD2" w14:textId="519EAAA8" w:rsidR="00433C85" w:rsidRPr="00433C85" w:rsidRDefault="00433C85" w:rsidP="00433C85">
      <w:pPr>
        <w:pStyle w:val="ListParagraph"/>
        <w:numPr>
          <w:ilvl w:val="0"/>
          <w:numId w:val="1"/>
        </w:numPr>
        <w:ind w:right="-283"/>
        <w:jc w:val="both"/>
        <w:rPr>
          <w:rFonts w:ascii="Times New Roman" w:hAnsi="Times New Roman"/>
          <w:sz w:val="24"/>
          <w:szCs w:val="24"/>
        </w:rPr>
      </w:pPr>
      <w:bookmarkStart w:id="3" w:name="_Hlk116892519"/>
      <w:r w:rsidRPr="00C739FC">
        <w:rPr>
          <w:rFonts w:ascii="Times New Roman" w:eastAsia="Times New Roman" w:hAnsi="Times New Roman"/>
          <w:sz w:val="24"/>
          <w:szCs w:val="24"/>
          <w:lang w:eastAsia="hr-HR"/>
        </w:rPr>
        <w:t xml:space="preserve">aktivnost </w:t>
      </w:r>
      <w:r w:rsidRPr="00C739FC">
        <w:rPr>
          <w:rFonts w:ascii="Times New Roman" w:eastAsia="Times New Roman" w:hAnsi="Times New Roman"/>
          <w:b/>
          <w:bCs/>
          <w:sz w:val="24"/>
          <w:szCs w:val="24"/>
          <w:lang w:eastAsia="hr-HR"/>
        </w:rPr>
        <w:t>K680034 OPERATIVNI PROGRAM KONKURENTNOST I KOHEZIJA 2014-2020</w:t>
      </w:r>
      <w:r>
        <w:rPr>
          <w:rFonts w:ascii="Times New Roman" w:eastAsia="Times New Roman" w:hAnsi="Times New Roman"/>
          <w:b/>
          <w:bCs/>
          <w:sz w:val="24"/>
          <w:szCs w:val="24"/>
          <w:lang w:eastAsia="hr-HR"/>
        </w:rPr>
        <w:t>.</w:t>
      </w:r>
    </w:p>
    <w:p w14:paraId="1759F221" w14:textId="2373F0C2" w:rsidR="00433C85" w:rsidRDefault="00433C85" w:rsidP="00433C85">
      <w:pPr>
        <w:pStyle w:val="ListParagraph"/>
        <w:ind w:right="-283"/>
        <w:jc w:val="both"/>
        <w:rPr>
          <w:rFonts w:ascii="Times New Roman" w:hAnsi="Times New Roman"/>
          <w:sz w:val="24"/>
          <w:szCs w:val="24"/>
        </w:rPr>
      </w:pPr>
      <w:bookmarkStart w:id="4" w:name="_Hlk116892532"/>
      <w:r w:rsidRPr="00C739FC">
        <w:rPr>
          <w:rFonts w:ascii="Times New Roman" w:eastAsia="Times New Roman" w:hAnsi="Times New Roman"/>
          <w:sz w:val="24"/>
          <w:szCs w:val="24"/>
          <w:lang w:eastAsia="hr-HR"/>
        </w:rPr>
        <w:t>Planirana sredstva namijenjena</w:t>
      </w:r>
      <w:r w:rsidRPr="00C739FC">
        <w:rPr>
          <w:rFonts w:ascii="Times New Roman" w:eastAsia="Times New Roman" w:hAnsi="Times New Roman"/>
          <w:sz w:val="24"/>
          <w:szCs w:val="24"/>
          <w:lang w:val="sl-SI"/>
        </w:rPr>
        <w:t xml:space="preserve"> su projektima kojima se potiče održivi urbani razvoj kroz mehanizam integriranih teritorijalnih ulaganja (u daljnjem tekstu: ITU mehanizam). Temelj za provedbu ITU mehanizma su strategije urbanog razvoja koje predviđaju integrirane mjere za suočavanje s ekonomskim, okolišnim, klimatskim, demografskim i socijalnim izazovima koji pogađaju urbana područja. Provedba ITU mehanizma usmjerena je na osam najvećih hrvatskih gradova za koje je donesena Odluka o odabiru područja za provedbu mehanizma integriranih teritorijalnih ulaganja s potrebnim kapacitetima za uspješnu primjenu ovoga mehanizma (Osijek, Pula, Rijeka, Slavonski Brod, Split, Zadar, Zagreb i Karlovac), te</w:t>
      </w:r>
      <w:r w:rsidRPr="00C739FC">
        <w:rPr>
          <w:rFonts w:ascii="Times New Roman" w:hAnsi="Times New Roman"/>
          <w:sz w:val="24"/>
          <w:szCs w:val="24"/>
        </w:rPr>
        <w:t xml:space="preserve"> za isplate po projektima za provedbu poduzetničkih projekata na području Grada Petrinje čiji se ugovori sklapanje očekuje u 2022. godini. </w:t>
      </w:r>
    </w:p>
    <w:p w14:paraId="31E809CF" w14:textId="27A837B0" w:rsidR="00433C85" w:rsidRDefault="00433C85" w:rsidP="00433C85">
      <w:pPr>
        <w:pStyle w:val="ListParagraph"/>
        <w:ind w:right="-283"/>
        <w:jc w:val="both"/>
        <w:rPr>
          <w:rFonts w:ascii="Times New Roman" w:hAnsi="Times New Roman"/>
          <w:sz w:val="24"/>
          <w:szCs w:val="24"/>
        </w:rPr>
      </w:pPr>
    </w:p>
    <w:p w14:paraId="0F0E1198" w14:textId="77777777" w:rsidR="000A030C" w:rsidRDefault="000A030C" w:rsidP="00433C85">
      <w:pPr>
        <w:pStyle w:val="ListParagraph"/>
        <w:ind w:right="-283"/>
        <w:jc w:val="both"/>
        <w:rPr>
          <w:rFonts w:ascii="Times New Roman" w:eastAsia="Times New Roman" w:hAnsi="Times New Roman"/>
          <w:b/>
          <w:bCs/>
          <w:sz w:val="24"/>
          <w:szCs w:val="24"/>
          <w:lang w:eastAsia="hr-HR"/>
        </w:rPr>
      </w:pPr>
    </w:p>
    <w:p w14:paraId="223D381F" w14:textId="77777777" w:rsidR="000A030C" w:rsidRDefault="000A030C" w:rsidP="00433C85">
      <w:pPr>
        <w:pStyle w:val="ListParagraph"/>
        <w:ind w:right="-283"/>
        <w:jc w:val="both"/>
        <w:rPr>
          <w:rFonts w:ascii="Times New Roman" w:eastAsia="Times New Roman" w:hAnsi="Times New Roman"/>
          <w:b/>
          <w:bCs/>
          <w:sz w:val="24"/>
          <w:szCs w:val="24"/>
          <w:lang w:eastAsia="hr-HR"/>
        </w:rPr>
      </w:pPr>
    </w:p>
    <w:p w14:paraId="7B6D1A19" w14:textId="29C5BF00" w:rsidR="00433C85" w:rsidRDefault="00433C85" w:rsidP="00433C85">
      <w:pPr>
        <w:pStyle w:val="ListParagraph"/>
        <w:ind w:right="-283"/>
        <w:jc w:val="both"/>
        <w:rPr>
          <w:rFonts w:ascii="Times New Roman" w:eastAsia="Times New Roman" w:hAnsi="Times New Roman"/>
          <w:b/>
          <w:bCs/>
          <w:sz w:val="24"/>
          <w:szCs w:val="24"/>
          <w:lang w:eastAsia="hr-HR"/>
        </w:rPr>
      </w:pPr>
      <w:r w:rsidRPr="00C739FC">
        <w:rPr>
          <w:rFonts w:ascii="Times New Roman" w:eastAsia="Times New Roman" w:hAnsi="Times New Roman"/>
          <w:b/>
          <w:bCs/>
          <w:sz w:val="24"/>
          <w:szCs w:val="24"/>
          <w:lang w:eastAsia="hr-HR"/>
        </w:rPr>
        <w:t>3722</w:t>
      </w:r>
      <w:r w:rsidRPr="00C739FC">
        <w:rPr>
          <w:rFonts w:ascii="Times New Roman" w:eastAsia="Times New Roman" w:hAnsi="Times New Roman"/>
          <w:sz w:val="24"/>
          <w:szCs w:val="24"/>
          <w:lang w:eastAsia="hr-HR"/>
        </w:rPr>
        <w:t xml:space="preserve"> </w:t>
      </w:r>
      <w:r w:rsidRPr="00433C85">
        <w:rPr>
          <w:rFonts w:ascii="Times New Roman" w:eastAsia="Times New Roman" w:hAnsi="Times New Roman"/>
          <w:b/>
          <w:bCs/>
          <w:sz w:val="24"/>
          <w:szCs w:val="24"/>
          <w:lang w:eastAsia="hr-HR"/>
        </w:rPr>
        <w:t>- Naknade građanima i kućanstvima u novcu</w:t>
      </w:r>
    </w:p>
    <w:p w14:paraId="6F14E44F" w14:textId="7CFC6383" w:rsidR="00433C85" w:rsidRDefault="00433C85" w:rsidP="00433C85">
      <w:pPr>
        <w:pStyle w:val="ListParagraph"/>
        <w:ind w:right="-283"/>
        <w:jc w:val="both"/>
        <w:rPr>
          <w:rFonts w:ascii="Times New Roman" w:eastAsia="Times New Roman" w:hAnsi="Times New Roman"/>
          <w:b/>
          <w:bCs/>
          <w:sz w:val="24"/>
          <w:szCs w:val="24"/>
          <w:lang w:eastAsia="hr-HR"/>
        </w:rPr>
      </w:pPr>
    </w:p>
    <w:p w14:paraId="79829292" w14:textId="2AD28F14" w:rsidR="00433C85" w:rsidRDefault="00433C85" w:rsidP="00433C85">
      <w:pPr>
        <w:pStyle w:val="ListParagraph"/>
        <w:ind w:right="-283"/>
        <w:jc w:val="both"/>
        <w:rPr>
          <w:rFonts w:ascii="Times New Roman" w:eastAsia="Times New Roman" w:hAnsi="Times New Roman"/>
          <w:b/>
          <w:bCs/>
          <w:sz w:val="24"/>
          <w:szCs w:val="24"/>
          <w:lang w:eastAsia="hr-HR"/>
        </w:rPr>
      </w:pPr>
      <w:bookmarkStart w:id="5" w:name="_Hlk116892087"/>
      <w:r w:rsidRPr="00433C85">
        <w:rPr>
          <w:rFonts w:ascii="Times New Roman" w:eastAsia="Times New Roman" w:hAnsi="Times New Roman"/>
          <w:b/>
          <w:bCs/>
          <w:sz w:val="24"/>
          <w:szCs w:val="24"/>
          <w:lang w:eastAsia="hr-HR"/>
        </w:rPr>
        <w:t xml:space="preserve">Program </w:t>
      </w:r>
      <w:r w:rsidRPr="00C739FC">
        <w:rPr>
          <w:rFonts w:ascii="Times New Roman" w:eastAsia="Times New Roman" w:hAnsi="Times New Roman"/>
          <w:b/>
          <w:bCs/>
          <w:sz w:val="24"/>
          <w:szCs w:val="24"/>
          <w:lang w:eastAsia="hr-HR"/>
        </w:rPr>
        <w:t>2904 - ODRŽIVI RAZVOJ JADRANSKIH OTOKA</w:t>
      </w:r>
      <w:bookmarkEnd w:id="5"/>
    </w:p>
    <w:p w14:paraId="6AC7B254" w14:textId="3DDC3A97" w:rsidR="00433C85" w:rsidRDefault="00433C85" w:rsidP="00433C85">
      <w:pPr>
        <w:pStyle w:val="ListParagraph"/>
        <w:ind w:right="-283"/>
        <w:jc w:val="both"/>
        <w:rPr>
          <w:rFonts w:ascii="Times New Roman" w:eastAsia="Times New Roman" w:hAnsi="Times New Roman"/>
          <w:b/>
          <w:bCs/>
          <w:sz w:val="24"/>
          <w:szCs w:val="24"/>
          <w:lang w:eastAsia="hr-HR"/>
        </w:rPr>
      </w:pPr>
    </w:p>
    <w:p w14:paraId="66A70FAC" w14:textId="77777777" w:rsidR="00433C85" w:rsidRPr="00433C85" w:rsidRDefault="00433C85" w:rsidP="00433C85">
      <w:pPr>
        <w:pStyle w:val="ListParagraph"/>
        <w:numPr>
          <w:ilvl w:val="0"/>
          <w:numId w:val="1"/>
        </w:numPr>
        <w:jc w:val="both"/>
        <w:rPr>
          <w:rFonts w:ascii="Times New Roman" w:eastAsia="Times New Roman" w:hAnsi="Times New Roman"/>
          <w:sz w:val="24"/>
          <w:szCs w:val="24"/>
          <w:lang w:eastAsia="hr-HR"/>
        </w:rPr>
      </w:pPr>
      <w:r w:rsidRPr="00C739FC">
        <w:rPr>
          <w:rFonts w:ascii="Times New Roman" w:eastAsia="Times New Roman" w:hAnsi="Times New Roman"/>
          <w:sz w:val="24"/>
          <w:szCs w:val="24"/>
          <w:lang w:eastAsia="hr-HR"/>
        </w:rPr>
        <w:t xml:space="preserve">aktivnost </w:t>
      </w:r>
      <w:r w:rsidRPr="00C739FC">
        <w:rPr>
          <w:rFonts w:ascii="Times New Roman" w:eastAsia="Times New Roman" w:hAnsi="Times New Roman"/>
          <w:b/>
          <w:bCs/>
          <w:sz w:val="24"/>
          <w:szCs w:val="24"/>
          <w:lang w:eastAsia="hr-HR"/>
        </w:rPr>
        <w:t>A570354 - VODOOPSKRBA OTOKA</w:t>
      </w:r>
    </w:p>
    <w:p w14:paraId="7081F810" w14:textId="301FF0D3" w:rsidR="00433C85" w:rsidRPr="00087A4E" w:rsidRDefault="00433C85" w:rsidP="00433C85">
      <w:pPr>
        <w:pStyle w:val="ListParagraph"/>
        <w:jc w:val="both"/>
        <w:rPr>
          <w:rFonts w:ascii="Times New Roman" w:hAnsi="Times New Roman"/>
          <w:sz w:val="24"/>
          <w:szCs w:val="24"/>
        </w:rPr>
      </w:pPr>
      <w:r w:rsidRPr="00087A4E">
        <w:rPr>
          <w:rFonts w:ascii="Times New Roman" w:eastAsia="Times New Roman" w:hAnsi="Times New Roman"/>
          <w:sz w:val="24"/>
          <w:szCs w:val="24"/>
          <w:lang w:eastAsia="hr-HR"/>
        </w:rPr>
        <w:t xml:space="preserve"> Sredstva su planirana za </w:t>
      </w:r>
      <w:r w:rsidRPr="00087A4E">
        <w:rPr>
          <w:rFonts w:ascii="Times New Roman" w:hAnsi="Times New Roman"/>
          <w:sz w:val="24"/>
          <w:szCs w:val="24"/>
        </w:rPr>
        <w:t>prijevoz vode vodonoscem i/ili autocisternom u visini ukupnih troškova prijevoza, a naknadu ostvaruje isporučitelj vodne usluge. Izračun planiranih sredstava za ovu mjeru temelji se na realizacijama prethodnih godina tj. na iskustvu u provedbi i utrošenim sredstvima uzimajući u obzir intenzitet kišnih i sušnih razdoblja na području otoka kroz godine i njihova periodična ponavljanja. Dodanim čl. 33.a Zakona o otocima uvedena je nova mjera za fizičke i pravne osobe koje obavljaju gospodarsku djelatnost u otočnim naseljima ili dijelovima naselja koja nisu priključena na sustav javne vodoopskrbe, kojima se sufinancira maksimalno do 50% troška prijevoza vode vodonoscem i/ili autocisternom. Sufinanciranje gospodarskih subjekata provodi se temeljem Programa i Javnog poziva kao potpore male vrijednosti po pravilima za dodjelu državnih potpora</w:t>
      </w:r>
    </w:p>
    <w:bookmarkEnd w:id="3"/>
    <w:bookmarkEnd w:id="4"/>
    <w:p w14:paraId="1AA34FD3" w14:textId="063A1205" w:rsidR="00C8514B" w:rsidRPr="00C739FC" w:rsidRDefault="00C8514B" w:rsidP="00C8514B">
      <w:pPr>
        <w:rPr>
          <w:rFonts w:ascii="Times New Roman" w:hAnsi="Times New Roman" w:cs="Times New Roman"/>
          <w:sz w:val="24"/>
          <w:szCs w:val="24"/>
        </w:rPr>
      </w:pPr>
    </w:p>
    <w:p w14:paraId="1274BCD3" w14:textId="77777777" w:rsidR="009E6097" w:rsidRDefault="009E6097" w:rsidP="00C8514B">
      <w:pPr>
        <w:rPr>
          <w:rFonts w:ascii="Times New Roman" w:hAnsi="Times New Roman" w:cs="Times New Roman"/>
          <w:b/>
          <w:bCs/>
          <w:sz w:val="24"/>
          <w:szCs w:val="24"/>
        </w:rPr>
      </w:pPr>
    </w:p>
    <w:p w14:paraId="7CD1FE6A" w14:textId="5E5F8B6D" w:rsidR="00C8514B" w:rsidRPr="00BE29D3" w:rsidRDefault="00C8514B" w:rsidP="00C8514B">
      <w:pPr>
        <w:rPr>
          <w:rFonts w:ascii="Times New Roman" w:hAnsi="Times New Roman" w:cs="Times New Roman"/>
          <w:b/>
          <w:bCs/>
          <w:sz w:val="24"/>
          <w:szCs w:val="24"/>
        </w:rPr>
      </w:pPr>
      <w:r w:rsidRPr="00BE29D3">
        <w:rPr>
          <w:rFonts w:ascii="Times New Roman" w:hAnsi="Times New Roman" w:cs="Times New Roman"/>
          <w:b/>
          <w:bCs/>
          <w:sz w:val="24"/>
          <w:szCs w:val="24"/>
        </w:rPr>
        <w:t>PRIJENOS SREDSTAVA IZ PRETHODNE I U SLJEDEĆU GODINU</w:t>
      </w:r>
    </w:p>
    <w:p w14:paraId="453B03B9" w14:textId="7B467748" w:rsidR="00C90432" w:rsidRDefault="00C90432" w:rsidP="00C8514B">
      <w:pPr>
        <w:rPr>
          <w:rFonts w:ascii="Times New Roman" w:hAnsi="Times New Roman" w:cs="Times New Roman"/>
          <w:sz w:val="24"/>
          <w:szCs w:val="24"/>
        </w:rPr>
      </w:pPr>
    </w:p>
    <w:p w14:paraId="595B0369" w14:textId="492DB078" w:rsidR="006029C6" w:rsidRPr="00DB1103" w:rsidRDefault="006029C6" w:rsidP="00C8514B">
      <w:pPr>
        <w:rPr>
          <w:rFonts w:ascii="Times New Roman" w:hAnsi="Times New Roman" w:cs="Times New Roman"/>
          <w:b/>
          <w:bCs/>
          <w:sz w:val="24"/>
          <w:szCs w:val="24"/>
        </w:rPr>
      </w:pPr>
      <w:r w:rsidRPr="00DB1103">
        <w:rPr>
          <w:rFonts w:ascii="Times New Roman" w:hAnsi="Times New Roman" w:cs="Times New Roman"/>
          <w:b/>
          <w:bCs/>
          <w:sz w:val="24"/>
          <w:szCs w:val="24"/>
        </w:rPr>
        <w:t>Izvor 31</w:t>
      </w:r>
    </w:p>
    <w:p w14:paraId="5878C843" w14:textId="0C214C72" w:rsidR="00965735" w:rsidRPr="00DB1103" w:rsidRDefault="00965735" w:rsidP="00DB1103">
      <w:pPr>
        <w:jc w:val="both"/>
        <w:rPr>
          <w:rFonts w:ascii="Times New Roman" w:hAnsi="Times New Roman" w:cs="Times New Roman"/>
          <w:sz w:val="24"/>
          <w:szCs w:val="24"/>
        </w:rPr>
      </w:pPr>
      <w:r w:rsidRPr="00DB1103">
        <w:rPr>
          <w:rFonts w:ascii="Times New Roman" w:hAnsi="Times New Roman" w:cs="Times New Roman"/>
          <w:sz w:val="24"/>
          <w:szCs w:val="24"/>
        </w:rPr>
        <w:t>Sredstva koja su prenesena iz prethodnih godina u tekuću se odnose na transnacionalne i međuregionalne programe suradnje. To su bili troškovi nacionalne kontrole (administrativna i terenska provjera) koji su se naplaćivali projektnim partnerima do 8. lipnja 2020. godine kada je Odlukom MRRFEU ova naknada ukinuta. Naknada je prethodno uvedena zbog nemogućnosti korištenja sredstava tehničke pomoći za Tijelo za kontrolu na navedenim programima.</w:t>
      </w:r>
    </w:p>
    <w:p w14:paraId="137ACE10" w14:textId="724D2700" w:rsidR="00965735" w:rsidRPr="00DB1103" w:rsidRDefault="00965735" w:rsidP="00DB1103">
      <w:pPr>
        <w:jc w:val="both"/>
        <w:rPr>
          <w:rFonts w:ascii="Times New Roman" w:eastAsia="Times New Roman" w:hAnsi="Times New Roman" w:cs="Times New Roman"/>
          <w:sz w:val="24"/>
          <w:szCs w:val="24"/>
        </w:rPr>
      </w:pPr>
      <w:r w:rsidRPr="00DB1103">
        <w:rPr>
          <w:rFonts w:ascii="Times New Roman" w:hAnsi="Times New Roman" w:cs="Times New Roman"/>
          <w:sz w:val="24"/>
          <w:szCs w:val="24"/>
        </w:rPr>
        <w:t xml:space="preserve">Sredstva  će se u narednim godinama, a sukladno financijskom planu 2023.-2025., utrošiti  na </w:t>
      </w:r>
      <w:r w:rsidRPr="00DB1103">
        <w:rPr>
          <w:rFonts w:ascii="Times New Roman" w:eastAsia="Times New Roman" w:hAnsi="Times New Roman" w:cs="Times New Roman"/>
          <w:sz w:val="24"/>
          <w:szCs w:val="24"/>
        </w:rPr>
        <w:t xml:space="preserve">službena putovanja, stručno usavršavanje zaposlenika, ostale naknade troškova zaposlenima, uredski materijal, energiju, usluge telefona, pošte i prijevoza, intelektualne i osobne usluge te uredsku opremu i namještaj. </w:t>
      </w:r>
    </w:p>
    <w:p w14:paraId="747E5A79" w14:textId="09ADDABC" w:rsidR="00965735" w:rsidRDefault="00965735" w:rsidP="00DB1103">
      <w:pPr>
        <w:jc w:val="both"/>
        <w:rPr>
          <w:rFonts w:ascii="Times New Roman" w:hAnsi="Times New Roman" w:cs="Times New Roman"/>
          <w:sz w:val="24"/>
          <w:szCs w:val="24"/>
        </w:rPr>
      </w:pPr>
    </w:p>
    <w:p w14:paraId="6DAD1538" w14:textId="2413E4A8" w:rsidR="0070735F" w:rsidRDefault="0070735F" w:rsidP="00DB1103">
      <w:pPr>
        <w:jc w:val="both"/>
        <w:rPr>
          <w:rFonts w:ascii="Times New Roman" w:hAnsi="Times New Roman" w:cs="Times New Roman"/>
          <w:sz w:val="24"/>
          <w:szCs w:val="24"/>
        </w:rPr>
      </w:pPr>
    </w:p>
    <w:p w14:paraId="2A37B64F" w14:textId="77777777" w:rsidR="0070735F" w:rsidRDefault="0070735F" w:rsidP="00DB1103">
      <w:pPr>
        <w:jc w:val="both"/>
        <w:rPr>
          <w:rFonts w:ascii="Times New Roman" w:hAnsi="Times New Roman" w:cs="Times New Roman"/>
          <w:sz w:val="24"/>
          <w:szCs w:val="24"/>
        </w:rPr>
      </w:pPr>
    </w:p>
    <w:p w14:paraId="65FD5096" w14:textId="3DE080E5" w:rsidR="00CD0256" w:rsidRPr="00CD0256" w:rsidRDefault="00CD0256" w:rsidP="00DB1103">
      <w:pPr>
        <w:jc w:val="both"/>
        <w:rPr>
          <w:rFonts w:ascii="Times New Roman" w:hAnsi="Times New Roman" w:cs="Times New Roman"/>
          <w:b/>
          <w:bCs/>
          <w:sz w:val="24"/>
          <w:szCs w:val="24"/>
        </w:rPr>
      </w:pPr>
      <w:r w:rsidRPr="00CD0256">
        <w:rPr>
          <w:rFonts w:ascii="Times New Roman" w:hAnsi="Times New Roman" w:cs="Times New Roman"/>
          <w:b/>
          <w:bCs/>
          <w:sz w:val="24"/>
          <w:szCs w:val="24"/>
        </w:rPr>
        <w:t>Izvor 43</w:t>
      </w:r>
    </w:p>
    <w:p w14:paraId="68BD9DC4" w14:textId="41B0252E" w:rsidR="00CD0256" w:rsidRPr="00EA0D35" w:rsidRDefault="00A908C7" w:rsidP="00DB1103">
      <w:pPr>
        <w:jc w:val="both"/>
        <w:rPr>
          <w:rFonts w:ascii="Times New Roman" w:hAnsi="Times New Roman" w:cs="Times New Roman"/>
          <w:sz w:val="24"/>
          <w:szCs w:val="24"/>
        </w:rPr>
      </w:pPr>
      <w:r w:rsidRPr="00EA0D35">
        <w:rPr>
          <w:rFonts w:ascii="Times New Roman" w:hAnsi="Times New Roman" w:cs="Times New Roman"/>
          <w:sz w:val="24"/>
          <w:szCs w:val="24"/>
        </w:rPr>
        <w:t>P</w:t>
      </w:r>
      <w:r w:rsidR="001A70F8" w:rsidRPr="00EA0D35">
        <w:rPr>
          <w:rFonts w:ascii="Times New Roman" w:hAnsi="Times New Roman" w:cs="Times New Roman"/>
          <w:sz w:val="24"/>
          <w:szCs w:val="24"/>
        </w:rPr>
        <w:t xml:space="preserve">rihodi </w:t>
      </w:r>
      <w:r w:rsidRPr="00EA0D35">
        <w:rPr>
          <w:rFonts w:ascii="Times New Roman" w:hAnsi="Times New Roman" w:cs="Times New Roman"/>
          <w:sz w:val="24"/>
          <w:szCs w:val="24"/>
        </w:rPr>
        <w:t xml:space="preserve">se odnose </w:t>
      </w:r>
      <w:r w:rsidR="004A42E6" w:rsidRPr="00EA0D35">
        <w:rPr>
          <w:rFonts w:ascii="Times New Roman" w:hAnsi="Times New Roman" w:cs="Times New Roman"/>
          <w:sz w:val="24"/>
          <w:szCs w:val="24"/>
        </w:rPr>
        <w:t>na ostatak sredstava uplaćenih temeljem Naputka o načinu i uvjetima korištenja sredstava od poreza na dohodak namijenjenim za financiranje kapitalnih projekata od interesa za razvoj otoka (NN 52/15)</w:t>
      </w:r>
      <w:r w:rsidR="00EA0D35" w:rsidRPr="00EA0D35">
        <w:rPr>
          <w:rFonts w:ascii="Times New Roman" w:hAnsi="Times New Roman" w:cs="Times New Roman"/>
          <w:sz w:val="24"/>
          <w:szCs w:val="24"/>
        </w:rPr>
        <w:t xml:space="preserve"> te na sredstva uprihodovana temeljem ostvarenih  iz 1,5% prihoda od poreza na dohodak  u razdoblju 2015.-2017., a koja su uplaćivana u Državni proračun. </w:t>
      </w:r>
      <w:r w:rsidR="004A42E6" w:rsidRPr="00EA0D35">
        <w:rPr>
          <w:rFonts w:ascii="Times New Roman" w:hAnsi="Times New Roman" w:cs="Times New Roman"/>
          <w:sz w:val="24"/>
          <w:szCs w:val="24"/>
        </w:rPr>
        <w:t xml:space="preserve"> Sredstva </w:t>
      </w:r>
      <w:r w:rsidR="00EA0D35">
        <w:rPr>
          <w:rFonts w:ascii="Times New Roman" w:hAnsi="Times New Roman" w:cs="Times New Roman"/>
          <w:sz w:val="24"/>
          <w:szCs w:val="24"/>
        </w:rPr>
        <w:t>ostaju u državnom proračunu.</w:t>
      </w:r>
    </w:p>
    <w:p w14:paraId="28AE9A15" w14:textId="77777777" w:rsidR="00C90432" w:rsidRPr="00CD0256" w:rsidRDefault="00C90432" w:rsidP="00DB1103">
      <w:pPr>
        <w:jc w:val="both"/>
        <w:rPr>
          <w:rFonts w:ascii="Times New Roman" w:hAnsi="Times New Roman" w:cs="Times New Roman"/>
          <w:sz w:val="24"/>
          <w:szCs w:val="24"/>
        </w:rPr>
      </w:pPr>
    </w:p>
    <w:p w14:paraId="55434C12" w14:textId="77777777" w:rsidR="0070735F" w:rsidRDefault="0070735F" w:rsidP="00DB1103">
      <w:pPr>
        <w:jc w:val="both"/>
        <w:rPr>
          <w:rFonts w:ascii="Times New Roman" w:hAnsi="Times New Roman" w:cs="Times New Roman"/>
          <w:b/>
          <w:bCs/>
          <w:sz w:val="24"/>
          <w:szCs w:val="24"/>
        </w:rPr>
      </w:pPr>
    </w:p>
    <w:p w14:paraId="16953F38" w14:textId="77777777" w:rsidR="0070735F" w:rsidRDefault="0070735F" w:rsidP="00DB1103">
      <w:pPr>
        <w:jc w:val="both"/>
        <w:rPr>
          <w:rFonts w:ascii="Times New Roman" w:hAnsi="Times New Roman" w:cs="Times New Roman"/>
          <w:b/>
          <w:bCs/>
          <w:sz w:val="24"/>
          <w:szCs w:val="24"/>
        </w:rPr>
      </w:pPr>
    </w:p>
    <w:p w14:paraId="00E54576" w14:textId="77777777" w:rsidR="0070735F" w:rsidRDefault="0070735F" w:rsidP="00DB1103">
      <w:pPr>
        <w:jc w:val="both"/>
        <w:rPr>
          <w:rFonts w:ascii="Times New Roman" w:hAnsi="Times New Roman" w:cs="Times New Roman"/>
          <w:b/>
          <w:bCs/>
          <w:sz w:val="24"/>
          <w:szCs w:val="24"/>
        </w:rPr>
      </w:pPr>
    </w:p>
    <w:p w14:paraId="6C58B4FB" w14:textId="77777777" w:rsidR="0070735F" w:rsidRDefault="0070735F" w:rsidP="00DB1103">
      <w:pPr>
        <w:jc w:val="both"/>
        <w:rPr>
          <w:rFonts w:ascii="Times New Roman" w:hAnsi="Times New Roman" w:cs="Times New Roman"/>
          <w:b/>
          <w:bCs/>
          <w:sz w:val="24"/>
          <w:szCs w:val="24"/>
        </w:rPr>
      </w:pPr>
    </w:p>
    <w:p w14:paraId="5A1C874C" w14:textId="77777777" w:rsidR="0070735F" w:rsidRDefault="0070735F" w:rsidP="00DB1103">
      <w:pPr>
        <w:jc w:val="both"/>
        <w:rPr>
          <w:rFonts w:ascii="Times New Roman" w:hAnsi="Times New Roman" w:cs="Times New Roman"/>
          <w:b/>
          <w:bCs/>
          <w:sz w:val="24"/>
          <w:szCs w:val="24"/>
        </w:rPr>
      </w:pPr>
    </w:p>
    <w:p w14:paraId="16DFC05F" w14:textId="77777777" w:rsidR="0070735F" w:rsidRDefault="0070735F" w:rsidP="00DB1103">
      <w:pPr>
        <w:jc w:val="both"/>
        <w:rPr>
          <w:rFonts w:ascii="Times New Roman" w:hAnsi="Times New Roman" w:cs="Times New Roman"/>
          <w:b/>
          <w:bCs/>
          <w:sz w:val="24"/>
          <w:szCs w:val="24"/>
        </w:rPr>
      </w:pPr>
    </w:p>
    <w:p w14:paraId="5CA38EE5" w14:textId="77777777" w:rsidR="0070735F" w:rsidRDefault="0070735F" w:rsidP="00DB1103">
      <w:pPr>
        <w:jc w:val="both"/>
        <w:rPr>
          <w:rFonts w:ascii="Times New Roman" w:hAnsi="Times New Roman" w:cs="Times New Roman"/>
          <w:b/>
          <w:bCs/>
          <w:sz w:val="24"/>
          <w:szCs w:val="24"/>
        </w:rPr>
      </w:pPr>
    </w:p>
    <w:p w14:paraId="75F3D3F6" w14:textId="20E3C259" w:rsidR="00BE29D3" w:rsidRPr="00C90432" w:rsidRDefault="00EB366C" w:rsidP="00DB1103">
      <w:pPr>
        <w:jc w:val="both"/>
        <w:rPr>
          <w:rFonts w:ascii="Times New Roman" w:hAnsi="Times New Roman" w:cs="Times New Roman"/>
          <w:b/>
          <w:bCs/>
          <w:sz w:val="24"/>
          <w:szCs w:val="24"/>
        </w:rPr>
      </w:pPr>
      <w:r w:rsidRPr="00C90432">
        <w:rPr>
          <w:rFonts w:ascii="Times New Roman" w:hAnsi="Times New Roman" w:cs="Times New Roman"/>
          <w:b/>
          <w:bCs/>
          <w:sz w:val="24"/>
          <w:szCs w:val="24"/>
        </w:rPr>
        <w:t>Izvor 51</w:t>
      </w:r>
    </w:p>
    <w:p w14:paraId="7ECB3EC7" w14:textId="7A73C948" w:rsidR="00EB366C" w:rsidRPr="00870701" w:rsidRDefault="00F9256A" w:rsidP="00DB1103">
      <w:pPr>
        <w:jc w:val="both"/>
        <w:rPr>
          <w:rFonts w:ascii="Times New Roman" w:hAnsi="Times New Roman" w:cs="Times New Roman"/>
          <w:sz w:val="24"/>
          <w:szCs w:val="24"/>
        </w:rPr>
      </w:pPr>
      <w:r w:rsidRPr="00870701">
        <w:rPr>
          <w:rFonts w:ascii="Times New Roman" w:hAnsi="Times New Roman" w:cs="Times New Roman"/>
          <w:sz w:val="24"/>
          <w:szCs w:val="24"/>
        </w:rPr>
        <w:t xml:space="preserve">Prijenos sredstava u 2022. godinu na izvoru 51 je bio u iznosu od 10.392.449,56 kn. Sredstva </w:t>
      </w:r>
      <w:r w:rsidR="00EB366C" w:rsidRPr="00870701">
        <w:rPr>
          <w:rFonts w:ascii="Times New Roman" w:hAnsi="Times New Roman" w:cs="Times New Roman"/>
          <w:sz w:val="24"/>
          <w:szCs w:val="24"/>
        </w:rPr>
        <w:t xml:space="preserve">u iznosu od 5.101.122,67 </w:t>
      </w:r>
      <w:r w:rsidRPr="00870701">
        <w:rPr>
          <w:rFonts w:ascii="Times New Roman" w:hAnsi="Times New Roman" w:cs="Times New Roman"/>
          <w:sz w:val="24"/>
          <w:szCs w:val="24"/>
        </w:rPr>
        <w:t xml:space="preserve">su prenesena iz </w:t>
      </w:r>
      <w:r w:rsidR="00BE29D3" w:rsidRPr="00870701">
        <w:rPr>
          <w:rFonts w:ascii="Times New Roman" w:hAnsi="Times New Roman" w:cs="Times New Roman"/>
          <w:sz w:val="24"/>
          <w:szCs w:val="24"/>
        </w:rPr>
        <w:t>program</w:t>
      </w:r>
      <w:r w:rsidRPr="00870701">
        <w:rPr>
          <w:rFonts w:ascii="Times New Roman" w:hAnsi="Times New Roman" w:cs="Times New Roman"/>
          <w:sz w:val="24"/>
          <w:szCs w:val="24"/>
        </w:rPr>
        <w:t>a</w:t>
      </w:r>
      <w:r w:rsidR="00BE29D3" w:rsidRPr="00870701">
        <w:rPr>
          <w:rFonts w:ascii="Times New Roman" w:hAnsi="Times New Roman" w:cs="Times New Roman"/>
          <w:sz w:val="24"/>
          <w:szCs w:val="24"/>
        </w:rPr>
        <w:t xml:space="preserve"> IPA Adriatic koji se financira</w:t>
      </w:r>
      <w:r w:rsidR="00EB366C" w:rsidRPr="00870701">
        <w:rPr>
          <w:rFonts w:ascii="Times New Roman" w:hAnsi="Times New Roman" w:cs="Times New Roman"/>
          <w:sz w:val="24"/>
          <w:szCs w:val="24"/>
        </w:rPr>
        <w:t>o</w:t>
      </w:r>
      <w:r w:rsidR="00BE29D3" w:rsidRPr="00870701">
        <w:rPr>
          <w:rFonts w:ascii="Times New Roman" w:hAnsi="Times New Roman" w:cs="Times New Roman"/>
          <w:sz w:val="24"/>
          <w:szCs w:val="24"/>
        </w:rPr>
        <w:t xml:space="preserve"> iz aktivnosti K828013 Jadranska prekogranična suradnja</w:t>
      </w:r>
      <w:r w:rsidR="00EB366C" w:rsidRPr="00870701">
        <w:rPr>
          <w:rFonts w:ascii="Times New Roman" w:hAnsi="Times New Roman" w:cs="Times New Roman"/>
          <w:sz w:val="24"/>
          <w:szCs w:val="24"/>
        </w:rPr>
        <w:t>. Obzirom da taj program</w:t>
      </w:r>
      <w:r w:rsidR="00BE29D3" w:rsidRPr="00870701">
        <w:rPr>
          <w:rFonts w:ascii="Times New Roman" w:hAnsi="Times New Roman" w:cs="Times New Roman"/>
          <w:sz w:val="24"/>
          <w:szCs w:val="24"/>
        </w:rPr>
        <w:t xml:space="preserve"> još uvijek nije zatvoren</w:t>
      </w:r>
      <w:r w:rsidR="00EB366C" w:rsidRPr="00870701">
        <w:rPr>
          <w:rFonts w:ascii="Times New Roman" w:hAnsi="Times New Roman" w:cs="Times New Roman"/>
          <w:sz w:val="24"/>
          <w:szCs w:val="24"/>
        </w:rPr>
        <w:t>,</w:t>
      </w:r>
      <w:r w:rsidR="00BE29D3" w:rsidRPr="00870701">
        <w:rPr>
          <w:rFonts w:ascii="Times New Roman" w:hAnsi="Times New Roman" w:cs="Times New Roman"/>
          <w:sz w:val="24"/>
          <w:szCs w:val="24"/>
        </w:rPr>
        <w:t xml:space="preserve"> </w:t>
      </w:r>
      <w:r w:rsidR="00EB366C" w:rsidRPr="00870701">
        <w:rPr>
          <w:rFonts w:ascii="Times New Roman" w:hAnsi="Times New Roman" w:cs="Times New Roman"/>
          <w:sz w:val="24"/>
          <w:szCs w:val="24"/>
        </w:rPr>
        <w:t xml:space="preserve">preostala </w:t>
      </w:r>
      <w:r w:rsidR="00BE29D3" w:rsidRPr="00870701">
        <w:rPr>
          <w:rFonts w:ascii="Times New Roman" w:hAnsi="Times New Roman" w:cs="Times New Roman"/>
          <w:sz w:val="24"/>
          <w:szCs w:val="24"/>
        </w:rPr>
        <w:t xml:space="preserve">sredstva </w:t>
      </w:r>
      <w:r w:rsidR="00EB366C" w:rsidRPr="00870701">
        <w:rPr>
          <w:rFonts w:ascii="Times New Roman" w:hAnsi="Times New Roman" w:cs="Times New Roman"/>
          <w:sz w:val="24"/>
          <w:szCs w:val="24"/>
        </w:rPr>
        <w:t>će se prenositi</w:t>
      </w:r>
      <w:r w:rsidR="00BE29D3" w:rsidRPr="00870701">
        <w:rPr>
          <w:rFonts w:ascii="Times New Roman" w:hAnsi="Times New Roman" w:cs="Times New Roman"/>
          <w:sz w:val="24"/>
          <w:szCs w:val="24"/>
        </w:rPr>
        <w:t xml:space="preserve"> u sljedeću godinu</w:t>
      </w:r>
      <w:r w:rsidR="00EB366C" w:rsidRPr="00870701">
        <w:rPr>
          <w:rFonts w:ascii="Times New Roman" w:hAnsi="Times New Roman" w:cs="Times New Roman"/>
          <w:sz w:val="24"/>
          <w:szCs w:val="24"/>
        </w:rPr>
        <w:t xml:space="preserve"> zbog mogućnosti financiranja aktivnosti vezanih za navedeni program dok</w:t>
      </w:r>
      <w:r w:rsidR="00BE29D3" w:rsidRPr="00870701">
        <w:rPr>
          <w:rFonts w:ascii="Times New Roman" w:hAnsi="Times New Roman" w:cs="Times New Roman"/>
          <w:sz w:val="24"/>
          <w:szCs w:val="24"/>
        </w:rPr>
        <w:t xml:space="preserve"> </w:t>
      </w:r>
      <w:r w:rsidR="00EB366C" w:rsidRPr="00870701">
        <w:rPr>
          <w:rFonts w:ascii="Times New Roman" w:hAnsi="Times New Roman" w:cs="Times New Roman"/>
          <w:sz w:val="24"/>
          <w:szCs w:val="24"/>
        </w:rPr>
        <w:t xml:space="preserve">se </w:t>
      </w:r>
      <w:r w:rsidR="00BE29D3" w:rsidRPr="00870701">
        <w:rPr>
          <w:rFonts w:ascii="Times New Roman" w:hAnsi="Times New Roman" w:cs="Times New Roman"/>
          <w:sz w:val="24"/>
          <w:szCs w:val="24"/>
        </w:rPr>
        <w:t xml:space="preserve">ne dobije službeno pismo o zatvaranju programa. </w:t>
      </w:r>
    </w:p>
    <w:p w14:paraId="2C8E27A5" w14:textId="77777777" w:rsidR="00870701" w:rsidRDefault="00870701" w:rsidP="00DB1103">
      <w:pPr>
        <w:jc w:val="both"/>
        <w:rPr>
          <w:rFonts w:ascii="Times New Roman" w:hAnsi="Times New Roman" w:cs="Times New Roman"/>
          <w:sz w:val="24"/>
          <w:szCs w:val="24"/>
        </w:rPr>
      </w:pPr>
    </w:p>
    <w:p w14:paraId="2AC5BDAE" w14:textId="145F6FD1" w:rsidR="00BE29D3" w:rsidRPr="00870701" w:rsidRDefault="00EB366C" w:rsidP="00DB1103">
      <w:pPr>
        <w:jc w:val="both"/>
        <w:rPr>
          <w:rFonts w:ascii="Times New Roman" w:hAnsi="Times New Roman" w:cs="Times New Roman"/>
          <w:sz w:val="24"/>
          <w:szCs w:val="24"/>
        </w:rPr>
      </w:pPr>
      <w:r w:rsidRPr="00870701">
        <w:rPr>
          <w:rFonts w:ascii="Times New Roman" w:hAnsi="Times New Roman" w:cs="Times New Roman"/>
          <w:sz w:val="24"/>
          <w:szCs w:val="24"/>
        </w:rPr>
        <w:t xml:space="preserve">Sredstva u iznosu 5.291.326,89 kn su </w:t>
      </w:r>
      <w:r w:rsidR="00DB1103">
        <w:rPr>
          <w:rFonts w:ascii="Times New Roman" w:hAnsi="Times New Roman" w:cs="Times New Roman"/>
          <w:sz w:val="24"/>
          <w:szCs w:val="24"/>
        </w:rPr>
        <w:t>prenesena</w:t>
      </w:r>
      <w:r w:rsidRPr="00870701">
        <w:rPr>
          <w:rFonts w:ascii="Times New Roman" w:hAnsi="Times New Roman" w:cs="Times New Roman"/>
          <w:sz w:val="24"/>
          <w:szCs w:val="24"/>
        </w:rPr>
        <w:t xml:space="preserve"> iz</w:t>
      </w:r>
      <w:r w:rsidR="00BE29D3" w:rsidRPr="00870701">
        <w:rPr>
          <w:rFonts w:ascii="Times New Roman" w:hAnsi="Times New Roman" w:cs="Times New Roman"/>
          <w:sz w:val="24"/>
          <w:szCs w:val="24"/>
        </w:rPr>
        <w:t xml:space="preserve"> programa Mađarska – Hrvatska</w:t>
      </w:r>
      <w:r w:rsidRPr="00870701">
        <w:rPr>
          <w:rFonts w:ascii="Times New Roman" w:hAnsi="Times New Roman" w:cs="Times New Roman"/>
          <w:sz w:val="24"/>
          <w:szCs w:val="24"/>
        </w:rPr>
        <w:t>. Taj program</w:t>
      </w:r>
      <w:r w:rsidR="00BE29D3" w:rsidRPr="00870701">
        <w:rPr>
          <w:rFonts w:ascii="Times New Roman" w:hAnsi="Times New Roman" w:cs="Times New Roman"/>
          <w:sz w:val="24"/>
          <w:szCs w:val="24"/>
        </w:rPr>
        <w:t xml:space="preserve"> je zatvoren ali </w:t>
      </w:r>
      <w:r w:rsidRPr="00870701">
        <w:rPr>
          <w:rFonts w:ascii="Times New Roman" w:hAnsi="Times New Roman" w:cs="Times New Roman"/>
          <w:sz w:val="24"/>
          <w:szCs w:val="24"/>
        </w:rPr>
        <w:t>zbog trenutačnih pregovora</w:t>
      </w:r>
      <w:r w:rsidR="00BE29D3" w:rsidRPr="00870701">
        <w:rPr>
          <w:rFonts w:ascii="Times New Roman" w:hAnsi="Times New Roman" w:cs="Times New Roman"/>
          <w:sz w:val="24"/>
          <w:szCs w:val="24"/>
        </w:rPr>
        <w:t xml:space="preserve"> s mađarskom stranom oko preuzimanja Upr</w:t>
      </w:r>
      <w:r w:rsidRPr="00870701">
        <w:rPr>
          <w:rFonts w:ascii="Times New Roman" w:hAnsi="Times New Roman" w:cs="Times New Roman"/>
          <w:sz w:val="24"/>
          <w:szCs w:val="24"/>
        </w:rPr>
        <w:t>a</w:t>
      </w:r>
      <w:r w:rsidR="00BE29D3" w:rsidRPr="00870701">
        <w:rPr>
          <w:rFonts w:ascii="Times New Roman" w:hAnsi="Times New Roman" w:cs="Times New Roman"/>
          <w:sz w:val="24"/>
          <w:szCs w:val="24"/>
        </w:rPr>
        <w:t>vljačkog tijela programa</w:t>
      </w:r>
      <w:r w:rsidRPr="00870701">
        <w:rPr>
          <w:rFonts w:ascii="Times New Roman" w:hAnsi="Times New Roman" w:cs="Times New Roman"/>
          <w:sz w:val="24"/>
          <w:szCs w:val="24"/>
        </w:rPr>
        <w:t xml:space="preserve">, neutrošena </w:t>
      </w:r>
      <w:r w:rsidR="00BE29D3" w:rsidRPr="00870701">
        <w:rPr>
          <w:rFonts w:ascii="Times New Roman" w:hAnsi="Times New Roman" w:cs="Times New Roman"/>
          <w:sz w:val="24"/>
          <w:szCs w:val="24"/>
        </w:rPr>
        <w:t xml:space="preserve">sredstva </w:t>
      </w:r>
      <w:r w:rsidRPr="00870701">
        <w:rPr>
          <w:rFonts w:ascii="Times New Roman" w:hAnsi="Times New Roman" w:cs="Times New Roman"/>
          <w:sz w:val="24"/>
          <w:szCs w:val="24"/>
        </w:rPr>
        <w:t xml:space="preserve">će se koristiti za </w:t>
      </w:r>
      <w:r w:rsidR="00BE29D3" w:rsidRPr="00870701">
        <w:rPr>
          <w:rFonts w:ascii="Times New Roman" w:hAnsi="Times New Roman" w:cs="Times New Roman"/>
          <w:sz w:val="24"/>
          <w:szCs w:val="24"/>
        </w:rPr>
        <w:t xml:space="preserve"> </w:t>
      </w:r>
      <w:r w:rsidR="009F500B" w:rsidRPr="00870701">
        <w:rPr>
          <w:rFonts w:ascii="Times New Roman" w:hAnsi="Times New Roman" w:cs="Times New Roman"/>
          <w:sz w:val="24"/>
          <w:szCs w:val="24"/>
        </w:rPr>
        <w:t>pred financiranje</w:t>
      </w:r>
      <w:r w:rsidR="00BE29D3" w:rsidRPr="00870701">
        <w:rPr>
          <w:rFonts w:ascii="Times New Roman" w:hAnsi="Times New Roman" w:cs="Times New Roman"/>
          <w:sz w:val="24"/>
          <w:szCs w:val="24"/>
        </w:rPr>
        <w:t xml:space="preserve"> određenih aktivnosti jer u proračunu </w:t>
      </w:r>
      <w:r w:rsidRPr="00870701">
        <w:rPr>
          <w:rFonts w:ascii="Times New Roman" w:hAnsi="Times New Roman" w:cs="Times New Roman"/>
          <w:sz w:val="24"/>
          <w:szCs w:val="24"/>
        </w:rPr>
        <w:t xml:space="preserve">za 2023. godinu nije </w:t>
      </w:r>
      <w:r w:rsidR="00BE29D3" w:rsidRPr="00870701">
        <w:rPr>
          <w:rFonts w:ascii="Times New Roman" w:hAnsi="Times New Roman" w:cs="Times New Roman"/>
          <w:sz w:val="24"/>
          <w:szCs w:val="24"/>
        </w:rPr>
        <w:t>planiran</w:t>
      </w:r>
      <w:r w:rsidRPr="00870701">
        <w:rPr>
          <w:rFonts w:ascii="Times New Roman" w:hAnsi="Times New Roman" w:cs="Times New Roman"/>
          <w:sz w:val="24"/>
          <w:szCs w:val="24"/>
        </w:rPr>
        <w:t xml:space="preserve"> izvor</w:t>
      </w:r>
      <w:r w:rsidR="00870701">
        <w:rPr>
          <w:rFonts w:ascii="Times New Roman" w:hAnsi="Times New Roman" w:cs="Times New Roman"/>
          <w:sz w:val="24"/>
          <w:szCs w:val="24"/>
        </w:rPr>
        <w:t xml:space="preserve"> 51 ni</w:t>
      </w:r>
      <w:r w:rsidRPr="00870701">
        <w:rPr>
          <w:rFonts w:ascii="Times New Roman" w:hAnsi="Times New Roman" w:cs="Times New Roman"/>
          <w:sz w:val="24"/>
          <w:szCs w:val="24"/>
        </w:rPr>
        <w:t xml:space="preserve"> </w:t>
      </w:r>
      <w:r w:rsidR="00870701">
        <w:rPr>
          <w:rFonts w:ascii="Times New Roman" w:hAnsi="Times New Roman" w:cs="Times New Roman"/>
          <w:sz w:val="24"/>
          <w:szCs w:val="24"/>
        </w:rPr>
        <w:t xml:space="preserve">ta </w:t>
      </w:r>
      <w:r w:rsidRPr="00870701">
        <w:rPr>
          <w:rFonts w:ascii="Times New Roman" w:hAnsi="Times New Roman" w:cs="Times New Roman"/>
          <w:sz w:val="24"/>
          <w:szCs w:val="24"/>
        </w:rPr>
        <w:t>aktivnost</w:t>
      </w:r>
      <w:r w:rsidR="00BE29D3" w:rsidRPr="00870701">
        <w:rPr>
          <w:rFonts w:ascii="Times New Roman" w:hAnsi="Times New Roman" w:cs="Times New Roman"/>
          <w:sz w:val="24"/>
          <w:szCs w:val="24"/>
        </w:rPr>
        <w:t xml:space="preserve">, </w:t>
      </w:r>
      <w:r w:rsidRPr="00870701">
        <w:rPr>
          <w:rFonts w:ascii="Times New Roman" w:hAnsi="Times New Roman" w:cs="Times New Roman"/>
          <w:sz w:val="24"/>
          <w:szCs w:val="24"/>
        </w:rPr>
        <w:t>što isto nije moguće dok se</w:t>
      </w:r>
      <w:r w:rsidR="00BE29D3" w:rsidRPr="00870701">
        <w:rPr>
          <w:rFonts w:ascii="Times New Roman" w:hAnsi="Times New Roman" w:cs="Times New Roman"/>
          <w:sz w:val="24"/>
          <w:szCs w:val="24"/>
        </w:rPr>
        <w:t xml:space="preserve"> ne dobije služben</w:t>
      </w:r>
      <w:r w:rsidRPr="00870701">
        <w:rPr>
          <w:rFonts w:ascii="Times New Roman" w:hAnsi="Times New Roman" w:cs="Times New Roman"/>
          <w:sz w:val="24"/>
          <w:szCs w:val="24"/>
        </w:rPr>
        <w:t>a</w:t>
      </w:r>
      <w:r w:rsidR="00BE29D3" w:rsidRPr="00870701">
        <w:rPr>
          <w:rFonts w:ascii="Times New Roman" w:hAnsi="Times New Roman" w:cs="Times New Roman"/>
          <w:sz w:val="24"/>
          <w:szCs w:val="24"/>
        </w:rPr>
        <w:t xml:space="preserve"> potvrd</w:t>
      </w:r>
      <w:r w:rsidRPr="00870701">
        <w:rPr>
          <w:rFonts w:ascii="Times New Roman" w:hAnsi="Times New Roman" w:cs="Times New Roman"/>
          <w:sz w:val="24"/>
          <w:szCs w:val="24"/>
        </w:rPr>
        <w:t>a</w:t>
      </w:r>
      <w:r w:rsidR="00BE29D3" w:rsidRPr="00870701">
        <w:rPr>
          <w:rFonts w:ascii="Times New Roman" w:hAnsi="Times New Roman" w:cs="Times New Roman"/>
          <w:sz w:val="24"/>
          <w:szCs w:val="24"/>
        </w:rPr>
        <w:t xml:space="preserve"> da </w:t>
      </w:r>
      <w:r w:rsidRPr="00870701">
        <w:rPr>
          <w:rFonts w:ascii="Times New Roman" w:hAnsi="Times New Roman" w:cs="Times New Roman"/>
          <w:sz w:val="24"/>
          <w:szCs w:val="24"/>
        </w:rPr>
        <w:t>postajemo</w:t>
      </w:r>
      <w:r w:rsidR="00BE29D3" w:rsidRPr="00870701">
        <w:rPr>
          <w:rFonts w:ascii="Times New Roman" w:hAnsi="Times New Roman" w:cs="Times New Roman"/>
          <w:sz w:val="24"/>
          <w:szCs w:val="24"/>
        </w:rPr>
        <w:t xml:space="preserve"> Upravljačko tijelo programa. </w:t>
      </w:r>
      <w:r w:rsidRPr="00870701">
        <w:rPr>
          <w:rFonts w:ascii="Times New Roman" w:hAnsi="Times New Roman" w:cs="Times New Roman"/>
          <w:sz w:val="24"/>
          <w:szCs w:val="24"/>
        </w:rPr>
        <w:t xml:space="preserve">Ista sredstva bi se vratila </w:t>
      </w:r>
      <w:r w:rsidR="00BE29D3" w:rsidRPr="00870701">
        <w:rPr>
          <w:rFonts w:ascii="Times New Roman" w:hAnsi="Times New Roman" w:cs="Times New Roman"/>
          <w:sz w:val="24"/>
          <w:szCs w:val="24"/>
        </w:rPr>
        <w:t xml:space="preserve"> kroz tehničku pomoć budućeg programa.</w:t>
      </w:r>
    </w:p>
    <w:p w14:paraId="7F0A960C" w14:textId="77777777" w:rsidR="00BE29D3" w:rsidRDefault="00BE29D3" w:rsidP="00DB1103">
      <w:pPr>
        <w:jc w:val="both"/>
        <w:rPr>
          <w:rFonts w:ascii="Times New Roman" w:hAnsi="Times New Roman" w:cs="Times New Roman"/>
          <w:sz w:val="24"/>
          <w:szCs w:val="24"/>
        </w:rPr>
      </w:pPr>
    </w:p>
    <w:p w14:paraId="542B4265" w14:textId="77777777" w:rsidR="00BE29D3" w:rsidRDefault="00BE29D3" w:rsidP="00DB1103">
      <w:pPr>
        <w:jc w:val="both"/>
        <w:rPr>
          <w:rFonts w:ascii="Times New Roman" w:hAnsi="Times New Roman" w:cs="Times New Roman"/>
          <w:sz w:val="24"/>
          <w:szCs w:val="24"/>
        </w:rPr>
      </w:pPr>
    </w:p>
    <w:p w14:paraId="6DAA9934" w14:textId="77777777" w:rsidR="00BE29D3" w:rsidRPr="00C739FC" w:rsidRDefault="00BE29D3" w:rsidP="00C8514B">
      <w:pPr>
        <w:rPr>
          <w:rFonts w:ascii="Times New Roman" w:hAnsi="Times New Roman" w:cs="Times New Roman"/>
          <w:sz w:val="24"/>
          <w:szCs w:val="24"/>
        </w:rPr>
      </w:pPr>
    </w:p>
    <w:p w14:paraId="3F4ABF8D" w14:textId="31A36242" w:rsidR="00C8514B" w:rsidRPr="00C739FC" w:rsidRDefault="00C8514B" w:rsidP="00C8514B">
      <w:pPr>
        <w:rPr>
          <w:rFonts w:ascii="Times New Roman" w:hAnsi="Times New Roman" w:cs="Times New Roman"/>
          <w:sz w:val="24"/>
          <w:szCs w:val="24"/>
        </w:rPr>
      </w:pPr>
    </w:p>
    <w:p w14:paraId="63FD563D" w14:textId="14866E90" w:rsidR="00C8514B" w:rsidRPr="00DB1103" w:rsidRDefault="00C8514B" w:rsidP="00C8514B">
      <w:pPr>
        <w:rPr>
          <w:rFonts w:ascii="Times New Roman" w:hAnsi="Times New Roman" w:cs="Times New Roman"/>
          <w:b/>
          <w:bCs/>
          <w:sz w:val="24"/>
          <w:szCs w:val="24"/>
        </w:rPr>
      </w:pPr>
      <w:r w:rsidRPr="00DB1103">
        <w:rPr>
          <w:rFonts w:ascii="Times New Roman" w:hAnsi="Times New Roman" w:cs="Times New Roman"/>
          <w:b/>
          <w:bCs/>
          <w:sz w:val="24"/>
          <w:szCs w:val="24"/>
        </w:rPr>
        <w:t>UKUPNE I DOSPIJELE OBVEZE</w:t>
      </w:r>
    </w:p>
    <w:p w14:paraId="044C4BBB" w14:textId="7E01E7FF" w:rsidR="008219CA" w:rsidRDefault="008219CA" w:rsidP="00C8514B">
      <w:pPr>
        <w:rPr>
          <w:rFonts w:ascii="Times New Roman" w:hAnsi="Times New Roman" w:cs="Times New Roman"/>
          <w:sz w:val="24"/>
          <w:szCs w:val="24"/>
        </w:rPr>
      </w:pPr>
    </w:p>
    <w:p w14:paraId="363E9999" w14:textId="7825601D" w:rsidR="006A5DA4" w:rsidRDefault="006A5DA4" w:rsidP="00C8514B">
      <w:pPr>
        <w:rPr>
          <w:rFonts w:ascii="Times New Roman" w:hAnsi="Times New Roman" w:cs="Times New Roman"/>
          <w:sz w:val="24"/>
          <w:szCs w:val="24"/>
        </w:rPr>
      </w:pPr>
      <w:r>
        <w:rPr>
          <w:rFonts w:ascii="Times New Roman" w:hAnsi="Times New Roman" w:cs="Times New Roman"/>
          <w:sz w:val="24"/>
          <w:szCs w:val="24"/>
        </w:rPr>
        <w:t>06105-</w:t>
      </w:r>
      <w:r w:rsidR="008219CA">
        <w:rPr>
          <w:rFonts w:ascii="Times New Roman" w:hAnsi="Times New Roman" w:cs="Times New Roman"/>
          <w:sz w:val="24"/>
          <w:szCs w:val="24"/>
        </w:rPr>
        <w:t>Ministarstvo regionalnoga razvoja i fondova Europske unije</w:t>
      </w:r>
    </w:p>
    <w:p w14:paraId="2A2E2224" w14:textId="66E1F039" w:rsidR="008219CA" w:rsidRPr="00E65BB5" w:rsidRDefault="008219CA" w:rsidP="00E65BB5">
      <w:pPr>
        <w:pStyle w:val="ListParagraph"/>
        <w:numPr>
          <w:ilvl w:val="0"/>
          <w:numId w:val="1"/>
        </w:numPr>
        <w:rPr>
          <w:rFonts w:ascii="Times New Roman" w:hAnsi="Times New Roman"/>
          <w:sz w:val="24"/>
          <w:szCs w:val="24"/>
        </w:rPr>
      </w:pPr>
      <w:r w:rsidRPr="00E65BB5">
        <w:rPr>
          <w:rFonts w:ascii="Times New Roman" w:hAnsi="Times New Roman"/>
          <w:sz w:val="24"/>
          <w:szCs w:val="24"/>
        </w:rPr>
        <w:t>ukupn</w:t>
      </w:r>
      <w:r w:rsidR="006A5DA4" w:rsidRPr="00E65BB5">
        <w:rPr>
          <w:rFonts w:ascii="Times New Roman" w:hAnsi="Times New Roman"/>
          <w:sz w:val="24"/>
          <w:szCs w:val="24"/>
        </w:rPr>
        <w:t>e</w:t>
      </w:r>
      <w:r w:rsidRPr="00E65BB5">
        <w:rPr>
          <w:rFonts w:ascii="Times New Roman" w:hAnsi="Times New Roman"/>
          <w:sz w:val="24"/>
          <w:szCs w:val="24"/>
        </w:rPr>
        <w:t xml:space="preserve"> i dospjel</w:t>
      </w:r>
      <w:r w:rsidR="006A5DA4" w:rsidRPr="00E65BB5">
        <w:rPr>
          <w:rFonts w:ascii="Times New Roman" w:hAnsi="Times New Roman"/>
          <w:sz w:val="24"/>
          <w:szCs w:val="24"/>
        </w:rPr>
        <w:t>e</w:t>
      </w:r>
      <w:r w:rsidRPr="00E65BB5">
        <w:rPr>
          <w:rFonts w:ascii="Times New Roman" w:hAnsi="Times New Roman"/>
          <w:sz w:val="24"/>
          <w:szCs w:val="24"/>
        </w:rPr>
        <w:t xml:space="preserve"> obvez</w:t>
      </w:r>
      <w:r w:rsidR="006A5DA4" w:rsidRPr="00E65BB5">
        <w:rPr>
          <w:rFonts w:ascii="Times New Roman" w:hAnsi="Times New Roman"/>
          <w:sz w:val="24"/>
          <w:szCs w:val="24"/>
        </w:rPr>
        <w:t>e</w:t>
      </w:r>
      <w:r w:rsidRPr="00E65BB5">
        <w:rPr>
          <w:rFonts w:ascii="Times New Roman" w:hAnsi="Times New Roman"/>
          <w:sz w:val="24"/>
          <w:szCs w:val="24"/>
        </w:rPr>
        <w:t xml:space="preserve"> na dan 31. prosinca 2021. i 30. lipnja 2022. godine.</w:t>
      </w:r>
    </w:p>
    <w:p w14:paraId="62C4E3DF" w14:textId="3666C957" w:rsidR="00C8514B" w:rsidRPr="00C739FC" w:rsidRDefault="00C8514B" w:rsidP="00C8514B">
      <w:pPr>
        <w:rPr>
          <w:rFonts w:ascii="Times New Roman" w:hAnsi="Times New Roman" w:cs="Times New Roman"/>
          <w:sz w:val="24"/>
          <w:szCs w:val="24"/>
        </w:rPr>
      </w:pPr>
    </w:p>
    <w:p w14:paraId="2046D497" w14:textId="6F073AD2" w:rsidR="00C8514B" w:rsidRPr="00C739FC" w:rsidRDefault="00C8514B" w:rsidP="00C8514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C739FC">
        <w:rPr>
          <w:rFonts w:ascii="Times New Roman" w:hAnsi="Times New Roman" w:cs="Times New Roman"/>
          <w:sz w:val="24"/>
          <w:szCs w:val="24"/>
        </w:rPr>
        <w:t xml:space="preserve">                                        Stanje obveza na dan 31.12.2021.   Stanje obveza na dan 30.06.2022.  </w:t>
      </w:r>
    </w:p>
    <w:p w14:paraId="36451E95" w14:textId="389134FD" w:rsidR="00C8514B" w:rsidRPr="00C739FC" w:rsidRDefault="00C8514B" w:rsidP="00C8514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C739FC">
        <w:rPr>
          <w:rFonts w:ascii="Times New Roman" w:hAnsi="Times New Roman" w:cs="Times New Roman"/>
          <w:sz w:val="24"/>
          <w:szCs w:val="24"/>
        </w:rPr>
        <w:t>Ukupne obveze</w:t>
      </w:r>
      <w:r w:rsidR="006A5DA4">
        <w:rPr>
          <w:rFonts w:ascii="Times New Roman" w:hAnsi="Times New Roman" w:cs="Times New Roman"/>
          <w:sz w:val="24"/>
          <w:szCs w:val="24"/>
        </w:rPr>
        <w:t xml:space="preserve">                               32.841.999,10 kn                               31.860.646,79 kn</w:t>
      </w:r>
    </w:p>
    <w:p w14:paraId="35C9DA7D" w14:textId="6C7CFB0D" w:rsidR="00C8514B" w:rsidRPr="00C739FC" w:rsidRDefault="00C8514B" w:rsidP="00C8514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C739FC">
        <w:rPr>
          <w:rFonts w:ascii="Times New Roman" w:hAnsi="Times New Roman" w:cs="Times New Roman"/>
          <w:sz w:val="24"/>
          <w:szCs w:val="24"/>
        </w:rPr>
        <w:t>Dospjele obveze</w:t>
      </w:r>
      <w:r w:rsidR="006A5DA4">
        <w:rPr>
          <w:rFonts w:ascii="Times New Roman" w:hAnsi="Times New Roman" w:cs="Times New Roman"/>
          <w:sz w:val="24"/>
          <w:szCs w:val="24"/>
        </w:rPr>
        <w:t xml:space="preserve">                                      -                                                         -</w:t>
      </w:r>
    </w:p>
    <w:p w14:paraId="08B5F20B" w14:textId="77777777" w:rsidR="006109D5" w:rsidRPr="00C739FC" w:rsidRDefault="006109D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p>
    <w:sectPr w:rsidR="006109D5" w:rsidRPr="00C739FC" w:rsidSect="00C03E28">
      <w:footerReference w:type="default" r:id="rId7"/>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4B354" w14:textId="77777777" w:rsidR="002012D6" w:rsidRDefault="002012D6" w:rsidP="00C8514B">
      <w:r>
        <w:separator/>
      </w:r>
    </w:p>
  </w:endnote>
  <w:endnote w:type="continuationSeparator" w:id="0">
    <w:p w14:paraId="4742ECC6" w14:textId="77777777" w:rsidR="002012D6" w:rsidRDefault="002012D6" w:rsidP="00C85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4415275"/>
      <w:docPartObj>
        <w:docPartGallery w:val="Page Numbers (Bottom of Page)"/>
        <w:docPartUnique/>
      </w:docPartObj>
    </w:sdtPr>
    <w:sdtEndPr>
      <w:rPr>
        <w:noProof/>
      </w:rPr>
    </w:sdtEndPr>
    <w:sdtContent>
      <w:p w14:paraId="034E4FDD" w14:textId="16D07039" w:rsidR="00663784" w:rsidRDefault="0066378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18745E" w14:textId="77777777" w:rsidR="00663784" w:rsidRDefault="006637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3B990" w14:textId="77777777" w:rsidR="002012D6" w:rsidRDefault="002012D6" w:rsidP="00C8514B">
      <w:r>
        <w:separator/>
      </w:r>
    </w:p>
  </w:footnote>
  <w:footnote w:type="continuationSeparator" w:id="0">
    <w:p w14:paraId="21AFD67F" w14:textId="77777777" w:rsidR="002012D6" w:rsidRDefault="002012D6" w:rsidP="00C851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A54B5"/>
    <w:multiLevelType w:val="hybridMultilevel"/>
    <w:tmpl w:val="2D383756"/>
    <w:lvl w:ilvl="0" w:tplc="CBD2C676">
      <w:start w:val="2023"/>
      <w:numFmt w:val="bullet"/>
      <w:lvlText w:val="-"/>
      <w:lvlJc w:val="left"/>
      <w:pPr>
        <w:ind w:left="720" w:hanging="360"/>
      </w:pPr>
      <w:rPr>
        <w:rFonts w:ascii="Tahoma" w:eastAsia="Times New Roman"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D2A5F06"/>
    <w:multiLevelType w:val="hybridMultilevel"/>
    <w:tmpl w:val="0B54D11E"/>
    <w:lvl w:ilvl="0" w:tplc="4B42B9DE">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34167EC3"/>
    <w:multiLevelType w:val="hybridMultilevel"/>
    <w:tmpl w:val="90BE56E2"/>
    <w:lvl w:ilvl="0" w:tplc="C8865B58">
      <w:start w:val="202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DC700C4"/>
    <w:multiLevelType w:val="hybridMultilevel"/>
    <w:tmpl w:val="052A80D4"/>
    <w:lvl w:ilvl="0" w:tplc="609EF28A">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925063460">
    <w:abstractNumId w:val="2"/>
  </w:num>
  <w:num w:numId="2" w16cid:durableId="1960912954">
    <w:abstractNumId w:val="0"/>
  </w:num>
  <w:num w:numId="3" w16cid:durableId="1164010100">
    <w:abstractNumId w:val="1"/>
  </w:num>
  <w:num w:numId="4" w16cid:durableId="2044875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14B"/>
    <w:rsid w:val="00067100"/>
    <w:rsid w:val="00087A4E"/>
    <w:rsid w:val="000A030C"/>
    <w:rsid w:val="000F3599"/>
    <w:rsid w:val="00125515"/>
    <w:rsid w:val="00140F2E"/>
    <w:rsid w:val="001A70F8"/>
    <w:rsid w:val="001F1F9A"/>
    <w:rsid w:val="002012D6"/>
    <w:rsid w:val="00221396"/>
    <w:rsid w:val="002809D1"/>
    <w:rsid w:val="002F4120"/>
    <w:rsid w:val="00333F2B"/>
    <w:rsid w:val="00346AB8"/>
    <w:rsid w:val="00357C4F"/>
    <w:rsid w:val="00433C85"/>
    <w:rsid w:val="004A42E6"/>
    <w:rsid w:val="00540D58"/>
    <w:rsid w:val="006029C6"/>
    <w:rsid w:val="006109D5"/>
    <w:rsid w:val="00623B59"/>
    <w:rsid w:val="006373C8"/>
    <w:rsid w:val="006531E0"/>
    <w:rsid w:val="00663784"/>
    <w:rsid w:val="006A0652"/>
    <w:rsid w:val="006A5DA4"/>
    <w:rsid w:val="0070735F"/>
    <w:rsid w:val="00772819"/>
    <w:rsid w:val="008219CA"/>
    <w:rsid w:val="00870701"/>
    <w:rsid w:val="0087597D"/>
    <w:rsid w:val="00893F75"/>
    <w:rsid w:val="008B6E1F"/>
    <w:rsid w:val="008D4446"/>
    <w:rsid w:val="008F7E28"/>
    <w:rsid w:val="009102C2"/>
    <w:rsid w:val="009301A0"/>
    <w:rsid w:val="00945CE9"/>
    <w:rsid w:val="00965735"/>
    <w:rsid w:val="00980893"/>
    <w:rsid w:val="00995086"/>
    <w:rsid w:val="009E6097"/>
    <w:rsid w:val="009F500B"/>
    <w:rsid w:val="00A35CFF"/>
    <w:rsid w:val="00A35EB9"/>
    <w:rsid w:val="00A908C7"/>
    <w:rsid w:val="00AC41A8"/>
    <w:rsid w:val="00AD2841"/>
    <w:rsid w:val="00AF524F"/>
    <w:rsid w:val="00BE29D3"/>
    <w:rsid w:val="00C03927"/>
    <w:rsid w:val="00C03E28"/>
    <w:rsid w:val="00C42746"/>
    <w:rsid w:val="00C44DD7"/>
    <w:rsid w:val="00C5692A"/>
    <w:rsid w:val="00C739FC"/>
    <w:rsid w:val="00C8514B"/>
    <w:rsid w:val="00C90432"/>
    <w:rsid w:val="00CB1361"/>
    <w:rsid w:val="00CC506E"/>
    <w:rsid w:val="00CC68E7"/>
    <w:rsid w:val="00CD0256"/>
    <w:rsid w:val="00CE3A68"/>
    <w:rsid w:val="00D17B10"/>
    <w:rsid w:val="00D93224"/>
    <w:rsid w:val="00D96D11"/>
    <w:rsid w:val="00DB1103"/>
    <w:rsid w:val="00DB4A79"/>
    <w:rsid w:val="00DC3D67"/>
    <w:rsid w:val="00E240AB"/>
    <w:rsid w:val="00E65BB5"/>
    <w:rsid w:val="00E92FE5"/>
    <w:rsid w:val="00EA0D35"/>
    <w:rsid w:val="00EB366C"/>
    <w:rsid w:val="00F42BE8"/>
    <w:rsid w:val="00F605DD"/>
    <w:rsid w:val="00F9256A"/>
    <w:rsid w:val="00FB1CF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1224C"/>
  <w15:chartTrackingRefBased/>
  <w15:docId w15:val="{3B551761-8C2B-4B7D-B46E-DFADCEF43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14B"/>
    <w:pPr>
      <w:tabs>
        <w:tab w:val="center" w:pos="4536"/>
        <w:tab w:val="right" w:pos="9072"/>
      </w:tabs>
    </w:pPr>
  </w:style>
  <w:style w:type="character" w:customStyle="1" w:styleId="HeaderChar">
    <w:name w:val="Header Char"/>
    <w:basedOn w:val="DefaultParagraphFont"/>
    <w:link w:val="Header"/>
    <w:uiPriority w:val="99"/>
    <w:rsid w:val="00C8514B"/>
  </w:style>
  <w:style w:type="paragraph" w:styleId="Footer">
    <w:name w:val="footer"/>
    <w:basedOn w:val="Normal"/>
    <w:link w:val="FooterChar"/>
    <w:uiPriority w:val="99"/>
    <w:unhideWhenUsed/>
    <w:rsid w:val="00C8514B"/>
    <w:pPr>
      <w:tabs>
        <w:tab w:val="center" w:pos="4536"/>
        <w:tab w:val="right" w:pos="9072"/>
      </w:tabs>
    </w:pPr>
  </w:style>
  <w:style w:type="character" w:customStyle="1" w:styleId="FooterChar">
    <w:name w:val="Footer Char"/>
    <w:basedOn w:val="DefaultParagraphFont"/>
    <w:link w:val="Footer"/>
    <w:uiPriority w:val="99"/>
    <w:rsid w:val="00C8514B"/>
  </w:style>
  <w:style w:type="paragraph" w:styleId="ListParagraph">
    <w:name w:val="List Paragraph"/>
    <w:basedOn w:val="Normal"/>
    <w:uiPriority w:val="34"/>
    <w:qFormat/>
    <w:rsid w:val="00CC506E"/>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79798">
      <w:bodyDiv w:val="1"/>
      <w:marLeft w:val="0"/>
      <w:marRight w:val="0"/>
      <w:marTop w:val="0"/>
      <w:marBottom w:val="0"/>
      <w:divBdr>
        <w:top w:val="none" w:sz="0" w:space="0" w:color="auto"/>
        <w:left w:val="none" w:sz="0" w:space="0" w:color="auto"/>
        <w:bottom w:val="none" w:sz="0" w:space="0" w:color="auto"/>
        <w:right w:val="none" w:sz="0" w:space="0" w:color="auto"/>
      </w:divBdr>
    </w:div>
    <w:div w:id="134105548">
      <w:bodyDiv w:val="1"/>
      <w:marLeft w:val="0"/>
      <w:marRight w:val="0"/>
      <w:marTop w:val="0"/>
      <w:marBottom w:val="0"/>
      <w:divBdr>
        <w:top w:val="none" w:sz="0" w:space="0" w:color="auto"/>
        <w:left w:val="none" w:sz="0" w:space="0" w:color="auto"/>
        <w:bottom w:val="none" w:sz="0" w:space="0" w:color="auto"/>
        <w:right w:val="none" w:sz="0" w:space="0" w:color="auto"/>
      </w:divBdr>
    </w:div>
    <w:div w:id="147985312">
      <w:bodyDiv w:val="1"/>
      <w:marLeft w:val="0"/>
      <w:marRight w:val="0"/>
      <w:marTop w:val="0"/>
      <w:marBottom w:val="0"/>
      <w:divBdr>
        <w:top w:val="none" w:sz="0" w:space="0" w:color="auto"/>
        <w:left w:val="none" w:sz="0" w:space="0" w:color="auto"/>
        <w:bottom w:val="none" w:sz="0" w:space="0" w:color="auto"/>
        <w:right w:val="none" w:sz="0" w:space="0" w:color="auto"/>
      </w:divBdr>
    </w:div>
    <w:div w:id="318849346">
      <w:bodyDiv w:val="1"/>
      <w:marLeft w:val="0"/>
      <w:marRight w:val="0"/>
      <w:marTop w:val="0"/>
      <w:marBottom w:val="0"/>
      <w:divBdr>
        <w:top w:val="none" w:sz="0" w:space="0" w:color="auto"/>
        <w:left w:val="none" w:sz="0" w:space="0" w:color="auto"/>
        <w:bottom w:val="none" w:sz="0" w:space="0" w:color="auto"/>
        <w:right w:val="none" w:sz="0" w:space="0" w:color="auto"/>
      </w:divBdr>
    </w:div>
    <w:div w:id="532377860">
      <w:bodyDiv w:val="1"/>
      <w:marLeft w:val="0"/>
      <w:marRight w:val="0"/>
      <w:marTop w:val="0"/>
      <w:marBottom w:val="0"/>
      <w:divBdr>
        <w:top w:val="none" w:sz="0" w:space="0" w:color="auto"/>
        <w:left w:val="none" w:sz="0" w:space="0" w:color="auto"/>
        <w:bottom w:val="none" w:sz="0" w:space="0" w:color="auto"/>
        <w:right w:val="none" w:sz="0" w:space="0" w:color="auto"/>
      </w:divBdr>
    </w:div>
    <w:div w:id="590702758">
      <w:bodyDiv w:val="1"/>
      <w:marLeft w:val="0"/>
      <w:marRight w:val="0"/>
      <w:marTop w:val="0"/>
      <w:marBottom w:val="0"/>
      <w:divBdr>
        <w:top w:val="none" w:sz="0" w:space="0" w:color="auto"/>
        <w:left w:val="none" w:sz="0" w:space="0" w:color="auto"/>
        <w:bottom w:val="none" w:sz="0" w:space="0" w:color="auto"/>
        <w:right w:val="none" w:sz="0" w:space="0" w:color="auto"/>
      </w:divBdr>
    </w:div>
    <w:div w:id="591818475">
      <w:bodyDiv w:val="1"/>
      <w:marLeft w:val="0"/>
      <w:marRight w:val="0"/>
      <w:marTop w:val="0"/>
      <w:marBottom w:val="0"/>
      <w:divBdr>
        <w:top w:val="none" w:sz="0" w:space="0" w:color="auto"/>
        <w:left w:val="none" w:sz="0" w:space="0" w:color="auto"/>
        <w:bottom w:val="none" w:sz="0" w:space="0" w:color="auto"/>
        <w:right w:val="none" w:sz="0" w:space="0" w:color="auto"/>
      </w:divBdr>
    </w:div>
    <w:div w:id="702828068">
      <w:bodyDiv w:val="1"/>
      <w:marLeft w:val="0"/>
      <w:marRight w:val="0"/>
      <w:marTop w:val="0"/>
      <w:marBottom w:val="0"/>
      <w:divBdr>
        <w:top w:val="none" w:sz="0" w:space="0" w:color="auto"/>
        <w:left w:val="none" w:sz="0" w:space="0" w:color="auto"/>
        <w:bottom w:val="none" w:sz="0" w:space="0" w:color="auto"/>
        <w:right w:val="none" w:sz="0" w:space="0" w:color="auto"/>
      </w:divBdr>
    </w:div>
    <w:div w:id="736394710">
      <w:bodyDiv w:val="1"/>
      <w:marLeft w:val="0"/>
      <w:marRight w:val="0"/>
      <w:marTop w:val="0"/>
      <w:marBottom w:val="0"/>
      <w:divBdr>
        <w:top w:val="none" w:sz="0" w:space="0" w:color="auto"/>
        <w:left w:val="none" w:sz="0" w:space="0" w:color="auto"/>
        <w:bottom w:val="none" w:sz="0" w:space="0" w:color="auto"/>
        <w:right w:val="none" w:sz="0" w:space="0" w:color="auto"/>
      </w:divBdr>
    </w:div>
    <w:div w:id="766969635">
      <w:bodyDiv w:val="1"/>
      <w:marLeft w:val="0"/>
      <w:marRight w:val="0"/>
      <w:marTop w:val="0"/>
      <w:marBottom w:val="0"/>
      <w:divBdr>
        <w:top w:val="none" w:sz="0" w:space="0" w:color="auto"/>
        <w:left w:val="none" w:sz="0" w:space="0" w:color="auto"/>
        <w:bottom w:val="none" w:sz="0" w:space="0" w:color="auto"/>
        <w:right w:val="none" w:sz="0" w:space="0" w:color="auto"/>
      </w:divBdr>
    </w:div>
    <w:div w:id="799807692">
      <w:bodyDiv w:val="1"/>
      <w:marLeft w:val="0"/>
      <w:marRight w:val="0"/>
      <w:marTop w:val="0"/>
      <w:marBottom w:val="0"/>
      <w:divBdr>
        <w:top w:val="none" w:sz="0" w:space="0" w:color="auto"/>
        <w:left w:val="none" w:sz="0" w:space="0" w:color="auto"/>
        <w:bottom w:val="none" w:sz="0" w:space="0" w:color="auto"/>
        <w:right w:val="none" w:sz="0" w:space="0" w:color="auto"/>
      </w:divBdr>
    </w:div>
    <w:div w:id="820540209">
      <w:bodyDiv w:val="1"/>
      <w:marLeft w:val="0"/>
      <w:marRight w:val="0"/>
      <w:marTop w:val="0"/>
      <w:marBottom w:val="0"/>
      <w:divBdr>
        <w:top w:val="none" w:sz="0" w:space="0" w:color="auto"/>
        <w:left w:val="none" w:sz="0" w:space="0" w:color="auto"/>
        <w:bottom w:val="none" w:sz="0" w:space="0" w:color="auto"/>
        <w:right w:val="none" w:sz="0" w:space="0" w:color="auto"/>
      </w:divBdr>
    </w:div>
    <w:div w:id="956527457">
      <w:bodyDiv w:val="1"/>
      <w:marLeft w:val="0"/>
      <w:marRight w:val="0"/>
      <w:marTop w:val="0"/>
      <w:marBottom w:val="0"/>
      <w:divBdr>
        <w:top w:val="none" w:sz="0" w:space="0" w:color="auto"/>
        <w:left w:val="none" w:sz="0" w:space="0" w:color="auto"/>
        <w:bottom w:val="none" w:sz="0" w:space="0" w:color="auto"/>
        <w:right w:val="none" w:sz="0" w:space="0" w:color="auto"/>
      </w:divBdr>
    </w:div>
    <w:div w:id="961813409">
      <w:bodyDiv w:val="1"/>
      <w:marLeft w:val="0"/>
      <w:marRight w:val="0"/>
      <w:marTop w:val="0"/>
      <w:marBottom w:val="0"/>
      <w:divBdr>
        <w:top w:val="none" w:sz="0" w:space="0" w:color="auto"/>
        <w:left w:val="none" w:sz="0" w:space="0" w:color="auto"/>
        <w:bottom w:val="none" w:sz="0" w:space="0" w:color="auto"/>
        <w:right w:val="none" w:sz="0" w:space="0" w:color="auto"/>
      </w:divBdr>
    </w:div>
    <w:div w:id="1017002420">
      <w:bodyDiv w:val="1"/>
      <w:marLeft w:val="0"/>
      <w:marRight w:val="0"/>
      <w:marTop w:val="0"/>
      <w:marBottom w:val="0"/>
      <w:divBdr>
        <w:top w:val="none" w:sz="0" w:space="0" w:color="auto"/>
        <w:left w:val="none" w:sz="0" w:space="0" w:color="auto"/>
        <w:bottom w:val="none" w:sz="0" w:space="0" w:color="auto"/>
        <w:right w:val="none" w:sz="0" w:space="0" w:color="auto"/>
      </w:divBdr>
    </w:div>
    <w:div w:id="1025448605">
      <w:bodyDiv w:val="1"/>
      <w:marLeft w:val="0"/>
      <w:marRight w:val="0"/>
      <w:marTop w:val="0"/>
      <w:marBottom w:val="0"/>
      <w:divBdr>
        <w:top w:val="none" w:sz="0" w:space="0" w:color="auto"/>
        <w:left w:val="none" w:sz="0" w:space="0" w:color="auto"/>
        <w:bottom w:val="none" w:sz="0" w:space="0" w:color="auto"/>
        <w:right w:val="none" w:sz="0" w:space="0" w:color="auto"/>
      </w:divBdr>
    </w:div>
    <w:div w:id="1135416841">
      <w:bodyDiv w:val="1"/>
      <w:marLeft w:val="0"/>
      <w:marRight w:val="0"/>
      <w:marTop w:val="0"/>
      <w:marBottom w:val="0"/>
      <w:divBdr>
        <w:top w:val="none" w:sz="0" w:space="0" w:color="auto"/>
        <w:left w:val="none" w:sz="0" w:space="0" w:color="auto"/>
        <w:bottom w:val="none" w:sz="0" w:space="0" w:color="auto"/>
        <w:right w:val="none" w:sz="0" w:space="0" w:color="auto"/>
      </w:divBdr>
    </w:div>
    <w:div w:id="1157302667">
      <w:bodyDiv w:val="1"/>
      <w:marLeft w:val="0"/>
      <w:marRight w:val="0"/>
      <w:marTop w:val="0"/>
      <w:marBottom w:val="0"/>
      <w:divBdr>
        <w:top w:val="none" w:sz="0" w:space="0" w:color="auto"/>
        <w:left w:val="none" w:sz="0" w:space="0" w:color="auto"/>
        <w:bottom w:val="none" w:sz="0" w:space="0" w:color="auto"/>
        <w:right w:val="none" w:sz="0" w:space="0" w:color="auto"/>
      </w:divBdr>
    </w:div>
    <w:div w:id="1309282041">
      <w:bodyDiv w:val="1"/>
      <w:marLeft w:val="0"/>
      <w:marRight w:val="0"/>
      <w:marTop w:val="0"/>
      <w:marBottom w:val="0"/>
      <w:divBdr>
        <w:top w:val="none" w:sz="0" w:space="0" w:color="auto"/>
        <w:left w:val="none" w:sz="0" w:space="0" w:color="auto"/>
        <w:bottom w:val="none" w:sz="0" w:space="0" w:color="auto"/>
        <w:right w:val="none" w:sz="0" w:space="0" w:color="auto"/>
      </w:divBdr>
    </w:div>
    <w:div w:id="1526410182">
      <w:bodyDiv w:val="1"/>
      <w:marLeft w:val="0"/>
      <w:marRight w:val="0"/>
      <w:marTop w:val="0"/>
      <w:marBottom w:val="0"/>
      <w:divBdr>
        <w:top w:val="none" w:sz="0" w:space="0" w:color="auto"/>
        <w:left w:val="none" w:sz="0" w:space="0" w:color="auto"/>
        <w:bottom w:val="none" w:sz="0" w:space="0" w:color="auto"/>
        <w:right w:val="none" w:sz="0" w:space="0" w:color="auto"/>
      </w:divBdr>
    </w:div>
    <w:div w:id="1687362537">
      <w:bodyDiv w:val="1"/>
      <w:marLeft w:val="0"/>
      <w:marRight w:val="0"/>
      <w:marTop w:val="0"/>
      <w:marBottom w:val="0"/>
      <w:divBdr>
        <w:top w:val="none" w:sz="0" w:space="0" w:color="auto"/>
        <w:left w:val="none" w:sz="0" w:space="0" w:color="auto"/>
        <w:bottom w:val="none" w:sz="0" w:space="0" w:color="auto"/>
        <w:right w:val="none" w:sz="0" w:space="0" w:color="auto"/>
      </w:divBdr>
    </w:div>
    <w:div w:id="1875582313">
      <w:bodyDiv w:val="1"/>
      <w:marLeft w:val="0"/>
      <w:marRight w:val="0"/>
      <w:marTop w:val="0"/>
      <w:marBottom w:val="0"/>
      <w:divBdr>
        <w:top w:val="none" w:sz="0" w:space="0" w:color="auto"/>
        <w:left w:val="none" w:sz="0" w:space="0" w:color="auto"/>
        <w:bottom w:val="none" w:sz="0" w:space="0" w:color="auto"/>
        <w:right w:val="none" w:sz="0" w:space="0" w:color="auto"/>
      </w:divBdr>
    </w:div>
    <w:div w:id="1892762532">
      <w:bodyDiv w:val="1"/>
      <w:marLeft w:val="0"/>
      <w:marRight w:val="0"/>
      <w:marTop w:val="0"/>
      <w:marBottom w:val="0"/>
      <w:divBdr>
        <w:top w:val="none" w:sz="0" w:space="0" w:color="auto"/>
        <w:left w:val="none" w:sz="0" w:space="0" w:color="auto"/>
        <w:bottom w:val="none" w:sz="0" w:space="0" w:color="auto"/>
        <w:right w:val="none" w:sz="0" w:space="0" w:color="auto"/>
      </w:divBdr>
    </w:div>
    <w:div w:id="1931348650">
      <w:bodyDiv w:val="1"/>
      <w:marLeft w:val="0"/>
      <w:marRight w:val="0"/>
      <w:marTop w:val="0"/>
      <w:marBottom w:val="0"/>
      <w:divBdr>
        <w:top w:val="none" w:sz="0" w:space="0" w:color="auto"/>
        <w:left w:val="none" w:sz="0" w:space="0" w:color="auto"/>
        <w:bottom w:val="none" w:sz="0" w:space="0" w:color="auto"/>
        <w:right w:val="none" w:sz="0" w:space="0" w:color="auto"/>
      </w:divBdr>
    </w:div>
    <w:div w:id="1953854863">
      <w:bodyDiv w:val="1"/>
      <w:marLeft w:val="0"/>
      <w:marRight w:val="0"/>
      <w:marTop w:val="0"/>
      <w:marBottom w:val="0"/>
      <w:divBdr>
        <w:top w:val="none" w:sz="0" w:space="0" w:color="auto"/>
        <w:left w:val="none" w:sz="0" w:space="0" w:color="auto"/>
        <w:bottom w:val="none" w:sz="0" w:space="0" w:color="auto"/>
        <w:right w:val="none" w:sz="0" w:space="0" w:color="auto"/>
      </w:divBdr>
    </w:div>
    <w:div w:id="1978491298">
      <w:bodyDiv w:val="1"/>
      <w:marLeft w:val="0"/>
      <w:marRight w:val="0"/>
      <w:marTop w:val="0"/>
      <w:marBottom w:val="0"/>
      <w:divBdr>
        <w:top w:val="none" w:sz="0" w:space="0" w:color="auto"/>
        <w:left w:val="none" w:sz="0" w:space="0" w:color="auto"/>
        <w:bottom w:val="none" w:sz="0" w:space="0" w:color="auto"/>
        <w:right w:val="none" w:sz="0" w:space="0" w:color="auto"/>
      </w:divBdr>
    </w:div>
    <w:div w:id="2002808090">
      <w:bodyDiv w:val="1"/>
      <w:marLeft w:val="0"/>
      <w:marRight w:val="0"/>
      <w:marTop w:val="0"/>
      <w:marBottom w:val="0"/>
      <w:divBdr>
        <w:top w:val="none" w:sz="0" w:space="0" w:color="auto"/>
        <w:left w:val="none" w:sz="0" w:space="0" w:color="auto"/>
        <w:bottom w:val="none" w:sz="0" w:space="0" w:color="auto"/>
        <w:right w:val="none" w:sz="0" w:space="0" w:color="auto"/>
      </w:divBdr>
    </w:div>
    <w:div w:id="2056586946">
      <w:bodyDiv w:val="1"/>
      <w:marLeft w:val="0"/>
      <w:marRight w:val="0"/>
      <w:marTop w:val="0"/>
      <w:marBottom w:val="0"/>
      <w:divBdr>
        <w:top w:val="none" w:sz="0" w:space="0" w:color="auto"/>
        <w:left w:val="none" w:sz="0" w:space="0" w:color="auto"/>
        <w:bottom w:val="none" w:sz="0" w:space="0" w:color="auto"/>
        <w:right w:val="none" w:sz="0" w:space="0" w:color="auto"/>
      </w:divBdr>
    </w:div>
    <w:div w:id="2079204946">
      <w:bodyDiv w:val="1"/>
      <w:marLeft w:val="0"/>
      <w:marRight w:val="0"/>
      <w:marTop w:val="0"/>
      <w:marBottom w:val="0"/>
      <w:divBdr>
        <w:top w:val="none" w:sz="0" w:space="0" w:color="auto"/>
        <w:left w:val="none" w:sz="0" w:space="0" w:color="auto"/>
        <w:bottom w:val="none" w:sz="0" w:space="0" w:color="auto"/>
        <w:right w:val="none" w:sz="0" w:space="0" w:color="auto"/>
      </w:divBdr>
    </w:div>
    <w:div w:id="212218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2242</Words>
  <Characters>12780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Serdar</dc:creator>
  <cp:keywords/>
  <dc:description/>
  <cp:lastModifiedBy>Ana Jarnjak</cp:lastModifiedBy>
  <cp:revision>2</cp:revision>
  <cp:lastPrinted>2022-10-24T10:37:00Z</cp:lastPrinted>
  <dcterms:created xsi:type="dcterms:W3CDTF">2023-01-23T09:56:00Z</dcterms:created>
  <dcterms:modified xsi:type="dcterms:W3CDTF">2023-01-23T09:56:00Z</dcterms:modified>
</cp:coreProperties>
</file>